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788E3" w14:textId="3DF3DE49" w:rsidR="006F6ACF" w:rsidRPr="00DF0708" w:rsidRDefault="006F6ACF" w:rsidP="006F6ACF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</w:t>
      </w:r>
      <w:r w:rsidR="0004376C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BC57FB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BC57FB">
        <w:rPr>
          <w:rFonts w:ascii="Arial" w:hAnsi="Arial" w:cs="Arial"/>
          <w:b/>
          <w:bCs/>
          <w:snapToGrid w:val="0"/>
          <w:sz w:val="24"/>
          <w:lang w:val="en-GB"/>
        </w:rPr>
        <w:t>23</w:t>
      </w:r>
      <w:r w:rsidR="00215222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E76776">
        <w:rPr>
          <w:rFonts w:ascii="Arial" w:hAnsi="Arial" w:cs="Arial"/>
          <w:b/>
          <w:bCs/>
          <w:snapToGrid w:val="0"/>
          <w:sz w:val="24"/>
          <w:lang w:val="en-GB"/>
        </w:rPr>
        <w:t>6896</w:t>
      </w:r>
    </w:p>
    <w:p w14:paraId="79AB2DE0" w14:textId="12992F77" w:rsidR="006F6ACF" w:rsidRPr="006A0944" w:rsidRDefault="0004376C" w:rsidP="006F6AC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Toulouse, France, August 21</w:t>
      </w:r>
      <w:r w:rsidRPr="00A824C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st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– August 25</w:t>
      </w:r>
      <w:r w:rsidRPr="00A824C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BC57FB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 w:rsidR="006F6ACF" w:rsidRPr="002074F9">
        <w:rPr>
          <w:rFonts w:ascii="Arial" w:hAnsi="Arial" w:cs="Arial"/>
          <w:b/>
          <w:bCs/>
          <w:snapToGrid w:val="0"/>
          <w:sz w:val="24"/>
          <w:lang w:val="en-GB"/>
        </w:rPr>
        <w:t>202</w:t>
      </w:r>
      <w:r w:rsidR="00E14810">
        <w:rPr>
          <w:rFonts w:ascii="Arial" w:hAnsi="Arial" w:cs="Arial"/>
          <w:b/>
          <w:bCs/>
          <w:snapToGrid w:val="0"/>
          <w:sz w:val="24"/>
          <w:lang w:val="en-GB"/>
        </w:rPr>
        <w:t>3</w:t>
      </w:r>
    </w:p>
    <w:p w14:paraId="4EB9F59D" w14:textId="2FF564EA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F6170B">
        <w:rPr>
          <w:sz w:val="24"/>
          <w:szCs w:val="24"/>
        </w:rPr>
        <w:t>9.</w:t>
      </w:r>
      <w:r w:rsidR="00562BBF">
        <w:rPr>
          <w:sz w:val="24"/>
          <w:szCs w:val="24"/>
        </w:rPr>
        <w:t>12</w:t>
      </w:r>
      <w:r w:rsidR="0052419F">
        <w:rPr>
          <w:sz w:val="24"/>
          <w:szCs w:val="24"/>
        </w:rPr>
        <w:t>.</w:t>
      </w:r>
      <w:r w:rsidR="00C54549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7633FDB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</w:t>
      </w:r>
      <w:r w:rsidR="00C54549">
        <w:rPr>
          <w:spacing w:val="-6"/>
          <w:sz w:val="24"/>
          <w:szCs w:val="24"/>
        </w:rPr>
        <w:t xml:space="preserve">dynamic waveform switching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5CBD7DC2" w14:textId="37F1CD0C" w:rsidR="006F6ACF" w:rsidRDefault="007E538A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T</w:t>
      </w:r>
      <w:r w:rsidR="006F6ACF" w:rsidRPr="00261BA6">
        <w:rPr>
          <w:b w:val="0"/>
          <w:sz w:val="22"/>
        </w:rPr>
        <w:t xml:space="preserve">he following agreements were made for </w:t>
      </w:r>
      <w:r w:rsidR="006F6ACF">
        <w:rPr>
          <w:b w:val="0"/>
          <w:sz w:val="22"/>
        </w:rPr>
        <w:t>d</w:t>
      </w:r>
      <w:r w:rsidR="006F6ACF" w:rsidRPr="006F6ACF">
        <w:rPr>
          <w:b w:val="0"/>
          <w:sz w:val="22"/>
        </w:rPr>
        <w:t xml:space="preserve">ynamic switching between DFT-S-OFDM and CP-OFDM </w:t>
      </w:r>
      <w:r w:rsidR="006F6ACF">
        <w:rPr>
          <w:b w:val="0"/>
          <w:sz w:val="22"/>
        </w:rPr>
        <w:t>of Rel-18 NR coverage enhancement</w:t>
      </w:r>
      <w:r w:rsidR="006F6ACF" w:rsidRPr="00261BA6">
        <w:rPr>
          <w:b w:val="0"/>
          <w:sz w:val="22"/>
        </w:rPr>
        <w:t xml:space="preserve"> WI </w:t>
      </w:r>
      <w:r>
        <w:rPr>
          <w:b w:val="0"/>
          <w:sz w:val="22"/>
        </w:rPr>
        <w:t>during the RAN1 #</w:t>
      </w:r>
      <w:r w:rsidR="004A3591">
        <w:rPr>
          <w:b w:val="0"/>
          <w:sz w:val="22"/>
        </w:rPr>
        <w:t>113</w:t>
      </w:r>
      <w:r>
        <w:rPr>
          <w:b w:val="0"/>
          <w:sz w:val="22"/>
        </w:rPr>
        <w:t xml:space="preserve"> meeting.</w:t>
      </w:r>
      <w:r w:rsidR="006F6ACF" w:rsidRPr="00261BA6">
        <w:rPr>
          <w:b w:val="0"/>
          <w:sz w:val="22"/>
        </w:rPr>
        <w:t xml:space="preserve">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770321">
        <w:tc>
          <w:tcPr>
            <w:tcW w:w="9016" w:type="dxa"/>
          </w:tcPr>
          <w:p w14:paraId="2BF7A20F" w14:textId="77777777" w:rsidR="0004376C" w:rsidRPr="0004376C" w:rsidRDefault="0004376C" w:rsidP="0004376C">
            <w:pPr>
              <w:widowControl/>
              <w:wordWrap/>
              <w:autoSpaceDE/>
              <w:autoSpaceDN/>
              <w:rPr>
                <w:rFonts w:eastAsia="바탕"/>
                <w:sz w:val="20"/>
                <w:highlight w:val="green"/>
                <w:lang w:val="en-GB"/>
              </w:rPr>
            </w:pPr>
            <w:r w:rsidRPr="0004376C">
              <w:rPr>
                <w:rFonts w:eastAsia="바탕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610EECB" w14:textId="77777777" w:rsidR="0004376C" w:rsidRPr="0004376C" w:rsidRDefault="0004376C" w:rsidP="0004376C">
            <w:pPr>
              <w:widowControl/>
              <w:wordWrap/>
              <w:autoSpaceDE/>
              <w:autoSpaceDN/>
              <w:rPr>
                <w:rFonts w:eastAsia="바탕"/>
                <w:sz w:val="20"/>
                <w:lang w:val="en-GB"/>
              </w:rPr>
            </w:pPr>
            <w:r w:rsidRPr="0004376C">
              <w:rPr>
                <w:rFonts w:eastAsia="바탕"/>
                <w:sz w:val="20"/>
                <w:lang w:val="en-GB"/>
              </w:rPr>
              <w:t>Configuration of dynamic waveform switching indicator field, for a BWP, is separately configurable between DCI format 0_1 and DCI format 0_2.</w:t>
            </w:r>
          </w:p>
          <w:p w14:paraId="62A5B750" w14:textId="77777777" w:rsidR="0004376C" w:rsidRPr="0004376C" w:rsidRDefault="0004376C" w:rsidP="0004376C">
            <w:pPr>
              <w:widowControl/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0A76628A" w14:textId="77777777" w:rsidR="0004376C" w:rsidRPr="0004376C" w:rsidRDefault="0004376C" w:rsidP="0004376C">
            <w:pPr>
              <w:widowControl/>
              <w:wordWrap/>
              <w:autoSpaceDE/>
              <w:autoSpaceDN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04376C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04376C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7AAEFFE0" w14:textId="77777777" w:rsidR="0004376C" w:rsidRPr="0004376C" w:rsidRDefault="0004376C" w:rsidP="0004376C">
            <w:pPr>
              <w:widowControl/>
              <w:wordWrap/>
              <w:autoSpaceDE/>
              <w:autoSpaceDN/>
              <w:rPr>
                <w:rFonts w:eastAsia="바탕"/>
                <w:sz w:val="20"/>
                <w:lang w:val="en-GB"/>
              </w:rPr>
            </w:pPr>
            <w:r w:rsidRPr="0004376C">
              <w:rPr>
                <w:rFonts w:eastAsia="바탕"/>
                <w:sz w:val="20"/>
                <w:lang w:val="en-GB"/>
              </w:rPr>
              <w:t>For potential enhancements to assist the scheduler in determining waveform switching, RAN1 to select 1 from the following options:</w:t>
            </w:r>
          </w:p>
          <w:p w14:paraId="269B39F9" w14:textId="77777777" w:rsidR="0004376C" w:rsidRPr="0004376C" w:rsidRDefault="0004376C" w:rsidP="0004376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rPr>
                <w:rFonts w:eastAsia="바탕"/>
                <w:sz w:val="20"/>
                <w:lang w:val="en-GB" w:eastAsia="zh-CN"/>
              </w:rPr>
            </w:pPr>
            <w:r w:rsidRPr="0004376C">
              <w:rPr>
                <w:rFonts w:eastAsia="바탕"/>
                <w:sz w:val="20"/>
                <w:lang w:val="en-GB" w:eastAsia="zh-CN"/>
              </w:rPr>
              <w:t xml:space="preserve">Option 1: Reporting of power headroom information for a reference PUSCH using target waveform different from waveform of actual PUSCH. </w:t>
            </w:r>
          </w:p>
          <w:p w14:paraId="2C0BDA34" w14:textId="77777777" w:rsidR="0004376C" w:rsidRPr="0004376C" w:rsidRDefault="0004376C" w:rsidP="0004376C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rPr>
                <w:rFonts w:eastAsia="바탕"/>
                <w:sz w:val="20"/>
                <w:lang w:val="en-GB" w:eastAsia="zh-CN"/>
              </w:rPr>
            </w:pPr>
            <w:r w:rsidRPr="0004376C">
              <w:rPr>
                <w:rFonts w:eastAsia="바탕"/>
                <w:sz w:val="20"/>
                <w:lang w:val="en-GB" w:eastAsia="zh-CN"/>
              </w:rPr>
              <w:t>Details FFS.</w:t>
            </w:r>
          </w:p>
          <w:p w14:paraId="5DBEC113" w14:textId="77777777" w:rsidR="0004376C" w:rsidRPr="0004376C" w:rsidRDefault="0004376C" w:rsidP="0004376C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rPr>
                <w:rFonts w:eastAsia="바탕"/>
                <w:sz w:val="20"/>
                <w:lang w:val="en-GB" w:eastAsia="zh-CN"/>
              </w:rPr>
            </w:pPr>
            <w:r w:rsidRPr="0004376C">
              <w:rPr>
                <w:rFonts w:eastAsia="DengXian"/>
                <w:sz w:val="20"/>
                <w:lang w:val="en-GB" w:eastAsia="zh-CN"/>
              </w:rPr>
              <w:t>Note: Any MAC CE related decision is up to RAN2</w:t>
            </w:r>
          </w:p>
          <w:p w14:paraId="7A01DAFA" w14:textId="77777777" w:rsidR="0004376C" w:rsidRPr="0004376C" w:rsidRDefault="0004376C" w:rsidP="0004376C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04376C">
              <w:rPr>
                <w:rFonts w:eastAsia="바탕"/>
                <w:sz w:val="20"/>
                <w:lang w:val="en-GB" w:eastAsia="zh-CN"/>
              </w:rPr>
              <w:t xml:space="preserve">Option 4: No enhancement. </w:t>
            </w:r>
          </w:p>
          <w:p w14:paraId="771E9374" w14:textId="482FF324" w:rsidR="000C42FD" w:rsidRPr="000C42FD" w:rsidRDefault="000C42FD" w:rsidP="0004376C">
            <w:pPr>
              <w:widowControl/>
              <w:wordWrap/>
              <w:autoSpaceDE/>
              <w:autoSpaceDN/>
              <w:rPr>
                <w:rFonts w:eastAsia="바탕"/>
                <w:sz w:val="20"/>
                <w:lang w:val="en-GB"/>
              </w:rPr>
            </w:pPr>
          </w:p>
        </w:tc>
      </w:tr>
    </w:tbl>
    <w:p w14:paraId="440CACF9" w14:textId="533FE749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 xml:space="preserve">contribution, </w:t>
      </w:r>
      <w:r w:rsidR="003C69B9">
        <w:rPr>
          <w:b w:val="0"/>
          <w:sz w:val="22"/>
        </w:rPr>
        <w:t>dynamic waveform switching between DFT-S-OFDM and CP-OFDM</w:t>
      </w:r>
      <w:r w:rsidR="003C69B9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</w:t>
      </w:r>
      <w:r w:rsidR="00000093">
        <w:rPr>
          <w:b w:val="0"/>
          <w:sz w:val="22"/>
          <w:lang w:val="en-US"/>
        </w:rPr>
        <w:t xml:space="preserve"> is discussed</w:t>
      </w:r>
      <w:r w:rsidR="009A03B8">
        <w:rPr>
          <w:b w:val="0"/>
          <w:sz w:val="22"/>
          <w:lang w:val="en-US"/>
        </w:rPr>
        <w:t>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0C0870D6" w14:textId="6CB04906" w:rsidR="00DC37C3" w:rsidRDefault="00DC37C3" w:rsidP="00DC37C3">
      <w:pPr>
        <w:pStyle w:val="Proposals"/>
        <w:ind w:firstLine="330"/>
        <w:rPr>
          <w:b w:val="0"/>
        </w:rPr>
      </w:pPr>
      <w:r>
        <w:rPr>
          <w:b w:val="0"/>
        </w:rPr>
        <w:t xml:space="preserve">According to the current specification, the </w:t>
      </w:r>
      <w:proofErr w:type="spellStart"/>
      <w:r>
        <w:rPr>
          <w:b w:val="0"/>
        </w:rPr>
        <w:t>gNB</w:t>
      </w:r>
      <w:proofErr w:type="spellEnd"/>
      <w:r>
        <w:rPr>
          <w:b w:val="0"/>
        </w:rPr>
        <w:t xml:space="preserve"> can determine either the DFT-S-OFDM or CP-OFDM as the UL waveform of PUSCH via higher layer parameter, such as </w:t>
      </w:r>
      <w:proofErr w:type="spellStart"/>
      <w:r w:rsidRPr="00DC37C3">
        <w:rPr>
          <w:b w:val="0"/>
          <w:i/>
        </w:rPr>
        <w:t>transformPrecoder</w:t>
      </w:r>
      <w:proofErr w:type="spellEnd"/>
      <w:r>
        <w:rPr>
          <w:b w:val="0"/>
        </w:rPr>
        <w:t>. This means that</w:t>
      </w:r>
      <w:r w:rsidRPr="00EC3516">
        <w:rPr>
          <w:b w:val="0"/>
        </w:rPr>
        <w:t xml:space="preserve"> if </w:t>
      </w:r>
      <w:r>
        <w:rPr>
          <w:b w:val="0"/>
        </w:rPr>
        <w:t xml:space="preserve">the </w:t>
      </w:r>
      <w:proofErr w:type="spellStart"/>
      <w:r w:rsidRPr="00EC3516">
        <w:rPr>
          <w:b w:val="0"/>
        </w:rPr>
        <w:t>gNB</w:t>
      </w:r>
      <w:proofErr w:type="spellEnd"/>
      <w:r w:rsidRPr="00EC3516">
        <w:rPr>
          <w:b w:val="0"/>
        </w:rPr>
        <w:t xml:space="preserve"> want</w:t>
      </w:r>
      <w:r>
        <w:rPr>
          <w:b w:val="0"/>
        </w:rPr>
        <w:t>s</w:t>
      </w:r>
      <w:r w:rsidRPr="00EC3516">
        <w:rPr>
          <w:b w:val="0"/>
        </w:rPr>
        <w:t xml:space="preserve"> to change the UL waveform for UE, </w:t>
      </w:r>
      <w:r>
        <w:rPr>
          <w:b w:val="0"/>
        </w:rPr>
        <w:t xml:space="preserve">the </w:t>
      </w:r>
      <w:proofErr w:type="spellStart"/>
      <w:r w:rsidRPr="00EC3516">
        <w:rPr>
          <w:b w:val="0"/>
        </w:rPr>
        <w:t>gNB</w:t>
      </w:r>
      <w:proofErr w:type="spellEnd"/>
      <w:r w:rsidRPr="00EC3516">
        <w:rPr>
          <w:b w:val="0"/>
        </w:rPr>
        <w:t xml:space="preserve"> could only change </w:t>
      </w:r>
      <w:r>
        <w:rPr>
          <w:b w:val="0"/>
        </w:rPr>
        <w:t xml:space="preserve">it </w:t>
      </w:r>
      <w:r w:rsidRPr="00EC3516">
        <w:rPr>
          <w:b w:val="0"/>
        </w:rPr>
        <w:t xml:space="preserve">by updating the </w:t>
      </w:r>
      <w:r>
        <w:rPr>
          <w:b w:val="0"/>
        </w:rPr>
        <w:t xml:space="preserve">higher </w:t>
      </w:r>
      <w:r w:rsidRPr="00EC3516">
        <w:rPr>
          <w:b w:val="0"/>
        </w:rPr>
        <w:t>layer parameter.</w:t>
      </w:r>
      <w:r>
        <w:rPr>
          <w:b w:val="0"/>
        </w:rPr>
        <w:t xml:space="preserve"> </w:t>
      </w:r>
      <w:r w:rsidRPr="00DC37C3">
        <w:rPr>
          <w:b w:val="0"/>
        </w:rPr>
        <w:t xml:space="preserve">To improve this inefficient operation, dynamic waveform </w:t>
      </w:r>
      <w:r>
        <w:rPr>
          <w:b w:val="0"/>
        </w:rPr>
        <w:t>switching</w:t>
      </w:r>
      <w:r w:rsidRPr="00DC37C3">
        <w:rPr>
          <w:b w:val="0"/>
        </w:rPr>
        <w:t xml:space="preserve"> </w:t>
      </w:r>
      <w:r w:rsidR="00215222">
        <w:rPr>
          <w:b w:val="0"/>
        </w:rPr>
        <w:t>is</w:t>
      </w:r>
      <w:r w:rsidRPr="00DC37C3">
        <w:rPr>
          <w:b w:val="0"/>
        </w:rPr>
        <w:t xml:space="preserve"> introduced for Rel-18 coverage enhancement.</w:t>
      </w:r>
    </w:p>
    <w:p w14:paraId="698D3DA4" w14:textId="77777777" w:rsidR="00E10384" w:rsidRPr="00DC37C3" w:rsidRDefault="00E10384" w:rsidP="00DC37C3">
      <w:pPr>
        <w:pStyle w:val="Proposals"/>
        <w:ind w:firstLine="330"/>
        <w:rPr>
          <w:rFonts w:eastAsiaTheme="minorEastAsia"/>
        </w:rPr>
      </w:pPr>
    </w:p>
    <w:p w14:paraId="09CEBA7E" w14:textId="45B3CC32" w:rsidR="000C42FD" w:rsidRDefault="000C42FD" w:rsidP="00166C0D">
      <w:pPr>
        <w:pStyle w:val="2"/>
        <w:ind w:right="220"/>
        <w:rPr>
          <w:rFonts w:eastAsiaTheme="minorEastAsia"/>
          <w:sz w:val="28"/>
        </w:rPr>
      </w:pPr>
      <w:r w:rsidRPr="001C4F0A">
        <w:rPr>
          <w:rFonts w:eastAsiaTheme="minorEastAsia" w:hint="eastAsia"/>
          <w:sz w:val="28"/>
        </w:rPr>
        <w:t>Applicability of dynamic waveform switching</w:t>
      </w:r>
    </w:p>
    <w:p w14:paraId="52E0A141" w14:textId="1FE6BAC1" w:rsidR="00C01F20" w:rsidRDefault="00C01F20" w:rsidP="00C55F66">
      <w:pPr>
        <w:pStyle w:val="Proposals"/>
        <w:ind w:firstLine="330"/>
        <w:rPr>
          <w:b w:val="0"/>
        </w:rPr>
      </w:pPr>
      <w:r w:rsidRPr="005B3264">
        <w:rPr>
          <w:b w:val="0"/>
        </w:rPr>
        <w:t xml:space="preserve">During the previous meetings, </w:t>
      </w:r>
      <w:r w:rsidR="0078333D">
        <w:rPr>
          <w:b w:val="0"/>
        </w:rPr>
        <w:t>t</w:t>
      </w:r>
      <w:r w:rsidR="009E1045" w:rsidRPr="009E1045">
        <w:rPr>
          <w:b w:val="0"/>
        </w:rPr>
        <w:t xml:space="preserve">here </w:t>
      </w:r>
      <w:r w:rsidR="00215222">
        <w:rPr>
          <w:b w:val="0"/>
        </w:rPr>
        <w:t>were</w:t>
      </w:r>
      <w:r w:rsidR="009E1045" w:rsidRPr="009E1045">
        <w:rPr>
          <w:b w:val="0"/>
        </w:rPr>
        <w:t xml:space="preserve"> discussion</w:t>
      </w:r>
      <w:r w:rsidR="00215222">
        <w:rPr>
          <w:b w:val="0"/>
        </w:rPr>
        <w:t>s</w:t>
      </w:r>
      <w:r w:rsidR="009E1045" w:rsidRPr="009E1045">
        <w:rPr>
          <w:b w:val="0"/>
        </w:rPr>
        <w:t xml:space="preserve"> on whether to support</w:t>
      </w:r>
      <w:r w:rsidR="005E64A0">
        <w:rPr>
          <w:b w:val="0"/>
        </w:rPr>
        <w:t xml:space="preserve"> the</w:t>
      </w:r>
      <w:r w:rsidR="009E1045" w:rsidRPr="009E1045">
        <w:rPr>
          <w:b w:val="0"/>
        </w:rPr>
        <w:t xml:space="preserve"> </w:t>
      </w:r>
      <w:r w:rsidR="004A4E79">
        <w:rPr>
          <w:b w:val="0"/>
        </w:rPr>
        <w:t>dynamic waveform switching</w:t>
      </w:r>
      <w:r w:rsidR="009E1045" w:rsidRPr="009E1045">
        <w:rPr>
          <w:b w:val="0"/>
        </w:rPr>
        <w:t xml:space="preserve"> in the scenario of </w:t>
      </w:r>
      <w:r w:rsidR="00215222" w:rsidRPr="009E1045">
        <w:rPr>
          <w:b w:val="0"/>
        </w:rPr>
        <w:t>indicating</w:t>
      </w:r>
      <w:r w:rsidR="00215222">
        <w:rPr>
          <w:b w:val="0"/>
        </w:rPr>
        <w:t xml:space="preserve"> not only</w:t>
      </w:r>
      <w:r w:rsidR="004A4E79">
        <w:rPr>
          <w:b w:val="0"/>
        </w:rPr>
        <w:t xml:space="preserve"> </w:t>
      </w:r>
      <w:r w:rsidR="005E64A0">
        <w:rPr>
          <w:b w:val="0"/>
        </w:rPr>
        <w:t>for</w:t>
      </w:r>
      <w:r w:rsidR="004A4E79">
        <w:rPr>
          <w:b w:val="0"/>
        </w:rPr>
        <w:t xml:space="preserve"> single carrier</w:t>
      </w:r>
      <w:r w:rsidR="00215222">
        <w:rPr>
          <w:b w:val="0"/>
        </w:rPr>
        <w:t xml:space="preserve"> but also </w:t>
      </w:r>
      <w:r w:rsidR="005E64A0">
        <w:rPr>
          <w:b w:val="0"/>
        </w:rPr>
        <w:t xml:space="preserve">for </w:t>
      </w:r>
      <w:r w:rsidR="009E1045" w:rsidRPr="009E1045">
        <w:rPr>
          <w:b w:val="0"/>
        </w:rPr>
        <w:t>multi-carrier</w:t>
      </w:r>
      <w:r w:rsidR="00EE303E">
        <w:rPr>
          <w:b w:val="0"/>
        </w:rPr>
        <w:t xml:space="preserve"> multiple </w:t>
      </w:r>
      <w:r w:rsidR="00EE303E">
        <w:rPr>
          <w:b w:val="0"/>
        </w:rPr>
        <w:lastRenderedPageBreak/>
        <w:t>PUSCH transmissions</w:t>
      </w:r>
      <w:r w:rsidR="009E1045" w:rsidRPr="009E1045">
        <w:rPr>
          <w:b w:val="0"/>
        </w:rPr>
        <w:t xml:space="preserve"> scheduling with single DCI.</w:t>
      </w:r>
      <w:r w:rsidR="00215222">
        <w:rPr>
          <w:b w:val="0"/>
        </w:rPr>
        <w:t xml:space="preserve"> </w:t>
      </w:r>
      <w:r w:rsidR="00C55F66" w:rsidRPr="00C55F66">
        <w:rPr>
          <w:b w:val="0"/>
        </w:rPr>
        <w:t xml:space="preserve">Many companies </w:t>
      </w:r>
      <w:r w:rsidR="00EE303E">
        <w:rPr>
          <w:b w:val="0"/>
        </w:rPr>
        <w:t>agreed</w:t>
      </w:r>
      <w:r w:rsidR="00C55F66" w:rsidRPr="00C55F66">
        <w:rPr>
          <w:b w:val="0"/>
        </w:rPr>
        <w:t xml:space="preserve"> that</w:t>
      </w:r>
      <w:r w:rsidR="00EE303E">
        <w:rPr>
          <w:b w:val="0"/>
        </w:rPr>
        <w:t xml:space="preserve"> it is</w:t>
      </w:r>
      <w:r w:rsidR="00C55F66" w:rsidRPr="00C55F66">
        <w:rPr>
          <w:b w:val="0"/>
        </w:rPr>
        <w:t xml:space="preserve"> possible</w:t>
      </w:r>
      <w:r w:rsidR="00EE303E">
        <w:rPr>
          <w:b w:val="0"/>
        </w:rPr>
        <w:t xml:space="preserve"> and enough </w:t>
      </w:r>
      <w:r w:rsidR="00C55F66" w:rsidRPr="00C55F66">
        <w:rPr>
          <w:b w:val="0"/>
        </w:rPr>
        <w:t xml:space="preserve">to indicate waveform with </w:t>
      </w:r>
      <w:r w:rsidR="0078333D">
        <w:rPr>
          <w:b w:val="0"/>
        </w:rPr>
        <w:t>1</w:t>
      </w:r>
      <w:r w:rsidR="00C55F66" w:rsidRPr="00C55F66">
        <w:rPr>
          <w:b w:val="0"/>
        </w:rPr>
        <w:t xml:space="preserve">-bit DWS field </w:t>
      </w:r>
      <w:r w:rsidR="004A4E79">
        <w:rPr>
          <w:b w:val="0"/>
        </w:rPr>
        <w:t xml:space="preserve">for </w:t>
      </w:r>
      <w:r w:rsidR="0078333D">
        <w:rPr>
          <w:b w:val="0"/>
        </w:rPr>
        <w:t xml:space="preserve">the </w:t>
      </w:r>
      <w:r w:rsidR="00215222">
        <w:rPr>
          <w:b w:val="0"/>
        </w:rPr>
        <w:t xml:space="preserve">multiple </w:t>
      </w:r>
      <w:r w:rsidR="00C55F66" w:rsidRPr="00C55F66">
        <w:rPr>
          <w:b w:val="0"/>
        </w:rPr>
        <w:t xml:space="preserve">PUSCH </w:t>
      </w:r>
      <w:r w:rsidR="00215222">
        <w:rPr>
          <w:b w:val="0"/>
        </w:rPr>
        <w:t xml:space="preserve">transmissions </w:t>
      </w:r>
      <w:r w:rsidR="00C55F66" w:rsidRPr="00C55F66">
        <w:rPr>
          <w:b w:val="0"/>
        </w:rPr>
        <w:t xml:space="preserve">scheduled </w:t>
      </w:r>
      <w:r w:rsidR="00215222">
        <w:rPr>
          <w:b w:val="0"/>
        </w:rPr>
        <w:t>across</w:t>
      </w:r>
      <w:r w:rsidR="00C55F66" w:rsidRPr="00C55F66">
        <w:rPr>
          <w:b w:val="0"/>
        </w:rPr>
        <w:t xml:space="preserve"> multi-carrier</w:t>
      </w:r>
      <w:r w:rsidR="00215222">
        <w:rPr>
          <w:b w:val="0"/>
        </w:rPr>
        <w:t>,</w:t>
      </w:r>
      <w:r w:rsidR="0078333D">
        <w:rPr>
          <w:b w:val="0"/>
        </w:rPr>
        <w:t xml:space="preserve"> which monitored by DCI format 0_3 </w:t>
      </w:r>
      <w:r w:rsidR="004A4E79">
        <w:rPr>
          <w:b w:val="0"/>
        </w:rPr>
        <w:t xml:space="preserve">newly introduced </w:t>
      </w:r>
      <w:r w:rsidR="0078333D">
        <w:rPr>
          <w:b w:val="0"/>
        </w:rPr>
        <w:t xml:space="preserve">in </w:t>
      </w:r>
      <w:r w:rsidR="004A4E79">
        <w:rPr>
          <w:b w:val="0"/>
        </w:rPr>
        <w:t xml:space="preserve">the </w:t>
      </w:r>
      <w:r w:rsidR="0078333D">
        <w:rPr>
          <w:b w:val="0"/>
        </w:rPr>
        <w:t xml:space="preserve">multi-carrier </w:t>
      </w:r>
      <w:r w:rsidR="009568B8">
        <w:rPr>
          <w:b w:val="0"/>
        </w:rPr>
        <w:t>work item</w:t>
      </w:r>
      <w:r w:rsidR="00C55F66" w:rsidRPr="00C55F66">
        <w:rPr>
          <w:b w:val="0"/>
        </w:rPr>
        <w:t xml:space="preserve">. </w:t>
      </w:r>
      <w:r w:rsidR="00215222">
        <w:rPr>
          <w:b w:val="0"/>
        </w:rPr>
        <w:t>However,</w:t>
      </w:r>
      <w:r w:rsidR="00C55F66" w:rsidRPr="00C55F66">
        <w:rPr>
          <w:b w:val="0"/>
        </w:rPr>
        <w:t xml:space="preserve"> </w:t>
      </w:r>
      <w:r w:rsidR="00215222">
        <w:rPr>
          <w:b w:val="0"/>
        </w:rPr>
        <w:t>i</w:t>
      </w:r>
      <w:r w:rsidR="00C55F66" w:rsidRPr="00C55F66">
        <w:rPr>
          <w:b w:val="0"/>
        </w:rPr>
        <w:t xml:space="preserve">t is </w:t>
      </w:r>
      <w:r w:rsidR="005E64A0">
        <w:rPr>
          <w:b w:val="0"/>
        </w:rPr>
        <w:t xml:space="preserve">not </w:t>
      </w:r>
      <w:r w:rsidR="00C55F66" w:rsidRPr="00C55F66">
        <w:rPr>
          <w:b w:val="0"/>
        </w:rPr>
        <w:t xml:space="preserve">necessary to discuss the detail of DCI </w:t>
      </w:r>
      <w:r w:rsidR="00215222">
        <w:rPr>
          <w:b w:val="0"/>
        </w:rPr>
        <w:t>composition</w:t>
      </w:r>
      <w:r w:rsidR="00C55F66" w:rsidRPr="00C55F66">
        <w:rPr>
          <w:b w:val="0"/>
        </w:rPr>
        <w:t xml:space="preserve"> for </w:t>
      </w:r>
      <w:r w:rsidR="005E64A0">
        <w:rPr>
          <w:b w:val="0"/>
        </w:rPr>
        <w:t>dynamic waveform switching</w:t>
      </w:r>
      <w:r w:rsidR="00C55F66" w:rsidRPr="00C55F66">
        <w:rPr>
          <w:b w:val="0"/>
        </w:rPr>
        <w:t xml:space="preserve"> support </w:t>
      </w:r>
      <w:r w:rsidR="00215222">
        <w:rPr>
          <w:b w:val="0"/>
        </w:rPr>
        <w:t xml:space="preserve">in </w:t>
      </w:r>
      <w:r w:rsidR="00EE303E">
        <w:rPr>
          <w:b w:val="0"/>
        </w:rPr>
        <w:t xml:space="preserve">the </w:t>
      </w:r>
      <w:r w:rsidR="001F0CD8" w:rsidRPr="001F0CD8">
        <w:rPr>
          <w:b w:val="0"/>
        </w:rPr>
        <w:t>Rel-18 UL Coverage WI</w:t>
      </w:r>
      <w:r w:rsidR="00C55F66" w:rsidRPr="00C55F66">
        <w:rPr>
          <w:b w:val="0"/>
        </w:rPr>
        <w:t xml:space="preserve">. </w:t>
      </w:r>
      <w:r w:rsidR="00215222">
        <w:rPr>
          <w:b w:val="0"/>
        </w:rPr>
        <w:t>Since</w:t>
      </w:r>
      <w:r w:rsidR="00C55F66" w:rsidRPr="00C55F66">
        <w:rPr>
          <w:b w:val="0"/>
        </w:rPr>
        <w:t xml:space="preserve"> </w:t>
      </w:r>
      <w:r w:rsidR="00420DB0">
        <w:rPr>
          <w:b w:val="0"/>
        </w:rPr>
        <w:t>the DWS field</w:t>
      </w:r>
      <w:r w:rsidR="00A710B6">
        <w:rPr>
          <w:b w:val="0"/>
        </w:rPr>
        <w:t xml:space="preserve"> is one of </w:t>
      </w:r>
      <w:r w:rsidR="00C55F66" w:rsidRPr="00C55F66">
        <w:rPr>
          <w:b w:val="0"/>
        </w:rPr>
        <w:t>components of DCI</w:t>
      </w:r>
      <w:r w:rsidR="00215222">
        <w:rPr>
          <w:b w:val="0"/>
        </w:rPr>
        <w:t xml:space="preserve"> format</w:t>
      </w:r>
      <w:r w:rsidR="00C55F66" w:rsidRPr="00C55F66">
        <w:rPr>
          <w:b w:val="0"/>
        </w:rPr>
        <w:t xml:space="preserve"> </w:t>
      </w:r>
      <w:r w:rsidR="001F0CD8">
        <w:rPr>
          <w:b w:val="0"/>
        </w:rPr>
        <w:t>0</w:t>
      </w:r>
      <w:r w:rsidR="00C55F66" w:rsidRPr="00C55F66">
        <w:rPr>
          <w:b w:val="0"/>
        </w:rPr>
        <w:t xml:space="preserve">_3, </w:t>
      </w:r>
      <w:r w:rsidR="00C261BB">
        <w:rPr>
          <w:b w:val="0"/>
        </w:rPr>
        <w:t>further</w:t>
      </w:r>
      <w:r w:rsidR="005B5A95">
        <w:rPr>
          <w:b w:val="0"/>
        </w:rPr>
        <w:t xml:space="preserve"> </w:t>
      </w:r>
      <w:r w:rsidR="00C55F66" w:rsidRPr="00C55F66">
        <w:rPr>
          <w:b w:val="0"/>
        </w:rPr>
        <w:t>discuss</w:t>
      </w:r>
      <w:r w:rsidR="005B5A95">
        <w:rPr>
          <w:b w:val="0"/>
        </w:rPr>
        <w:t>ion will be unnecessarily repeated</w:t>
      </w:r>
      <w:r w:rsidR="00C55F66" w:rsidRPr="00C55F66">
        <w:rPr>
          <w:b w:val="0"/>
        </w:rPr>
        <w:t xml:space="preserve"> </w:t>
      </w:r>
      <w:r w:rsidR="003159CD" w:rsidRPr="00C55F66">
        <w:rPr>
          <w:b w:val="0"/>
        </w:rPr>
        <w:t xml:space="preserve">in </w:t>
      </w:r>
      <w:r w:rsidR="003159CD">
        <w:rPr>
          <w:b w:val="0"/>
        </w:rPr>
        <w:t xml:space="preserve">the </w:t>
      </w:r>
      <w:r w:rsidR="003159CD" w:rsidRPr="00C55F66">
        <w:rPr>
          <w:b w:val="0"/>
        </w:rPr>
        <w:t>multi-carrier</w:t>
      </w:r>
      <w:r w:rsidR="003159CD">
        <w:rPr>
          <w:b w:val="0"/>
        </w:rPr>
        <w:t xml:space="preserve"> </w:t>
      </w:r>
      <w:r w:rsidR="003159CD">
        <w:rPr>
          <w:rFonts w:hint="eastAsia"/>
          <w:b w:val="0"/>
        </w:rPr>
        <w:t>W</w:t>
      </w:r>
      <w:r w:rsidR="003159CD">
        <w:rPr>
          <w:b w:val="0"/>
        </w:rPr>
        <w:t xml:space="preserve">I </w:t>
      </w:r>
      <w:r w:rsidR="00A710B6">
        <w:rPr>
          <w:b w:val="0"/>
        </w:rPr>
        <w:t>in case</w:t>
      </w:r>
      <w:r w:rsidR="00C55F66" w:rsidRPr="00C55F66">
        <w:rPr>
          <w:b w:val="0"/>
        </w:rPr>
        <w:t xml:space="preserve"> other information fields</w:t>
      </w:r>
      <w:r w:rsidR="00A710B6">
        <w:rPr>
          <w:b w:val="0"/>
        </w:rPr>
        <w:t xml:space="preserve"> </w:t>
      </w:r>
      <w:r w:rsidR="003159CD">
        <w:rPr>
          <w:b w:val="0"/>
        </w:rPr>
        <w:t>are</w:t>
      </w:r>
      <w:r w:rsidR="00A710B6">
        <w:rPr>
          <w:b w:val="0"/>
        </w:rPr>
        <w:t xml:space="preserve"> dependent by the D</w:t>
      </w:r>
      <w:r w:rsidR="003159CD">
        <w:rPr>
          <w:b w:val="0"/>
        </w:rPr>
        <w:t>WS</w:t>
      </w:r>
      <w:r w:rsidR="00A710B6">
        <w:rPr>
          <w:b w:val="0"/>
        </w:rPr>
        <w:t xml:space="preserve"> field</w:t>
      </w:r>
      <w:r w:rsidR="00C55F66" w:rsidRPr="00C55F66">
        <w:rPr>
          <w:b w:val="0"/>
        </w:rPr>
        <w:t>. Therefore, if</w:t>
      </w:r>
      <w:r w:rsidR="005E64A0">
        <w:rPr>
          <w:b w:val="0"/>
        </w:rPr>
        <w:t xml:space="preserve"> dynamic waveform switching</w:t>
      </w:r>
      <w:r w:rsidR="00C55F66" w:rsidRPr="00C55F66">
        <w:rPr>
          <w:b w:val="0"/>
        </w:rPr>
        <w:t xml:space="preserve"> is supported in </w:t>
      </w:r>
      <w:r w:rsidR="005E64A0">
        <w:rPr>
          <w:b w:val="0"/>
        </w:rPr>
        <w:t xml:space="preserve">a </w:t>
      </w:r>
      <w:r w:rsidR="00C55F66" w:rsidRPr="00C55F66">
        <w:rPr>
          <w:b w:val="0"/>
        </w:rPr>
        <w:t xml:space="preserve">multi-carrier </w:t>
      </w:r>
      <w:r w:rsidR="005E64A0">
        <w:rPr>
          <w:b w:val="0"/>
        </w:rPr>
        <w:t>scheduling scenario</w:t>
      </w:r>
      <w:r w:rsidR="00C55F66" w:rsidRPr="00C55F66">
        <w:rPr>
          <w:b w:val="0"/>
        </w:rPr>
        <w:t xml:space="preserve">, </w:t>
      </w:r>
      <w:r w:rsidR="005E64A0" w:rsidRPr="00C55F66">
        <w:rPr>
          <w:b w:val="0"/>
        </w:rPr>
        <w:t xml:space="preserve">details of DCI components </w:t>
      </w:r>
      <w:r w:rsidR="005E64A0">
        <w:rPr>
          <w:b w:val="0"/>
        </w:rPr>
        <w:t xml:space="preserve">need </w:t>
      </w:r>
      <w:r w:rsidR="00C55F66" w:rsidRPr="00C55F66">
        <w:rPr>
          <w:b w:val="0"/>
        </w:rPr>
        <w:t xml:space="preserve">to </w:t>
      </w:r>
      <w:r w:rsidR="00A710B6">
        <w:rPr>
          <w:b w:val="0"/>
        </w:rPr>
        <w:t xml:space="preserve">be </w:t>
      </w:r>
      <w:r w:rsidR="005E64A0">
        <w:rPr>
          <w:b w:val="0"/>
        </w:rPr>
        <w:t>specif</w:t>
      </w:r>
      <w:r w:rsidR="00A710B6">
        <w:rPr>
          <w:b w:val="0"/>
        </w:rPr>
        <w:t>ied</w:t>
      </w:r>
      <w:r w:rsidR="00C55F66" w:rsidRPr="00C55F66">
        <w:rPr>
          <w:b w:val="0"/>
        </w:rPr>
        <w:t xml:space="preserve"> </w:t>
      </w:r>
      <w:r w:rsidR="009568B8">
        <w:rPr>
          <w:b w:val="0"/>
        </w:rPr>
        <w:t xml:space="preserve">in </w:t>
      </w:r>
      <w:r w:rsidR="00C55F66" w:rsidRPr="00C55F66">
        <w:rPr>
          <w:b w:val="0"/>
        </w:rPr>
        <w:t xml:space="preserve">the corresponding multi-carrier </w:t>
      </w:r>
      <w:r w:rsidR="003159CD">
        <w:rPr>
          <w:b w:val="0"/>
        </w:rPr>
        <w:t>WI</w:t>
      </w:r>
      <w:r w:rsidR="00C55F66" w:rsidRPr="00C55F66">
        <w:rPr>
          <w:b w:val="0"/>
        </w:rPr>
        <w:t>.</w:t>
      </w:r>
    </w:p>
    <w:p w14:paraId="55DD892D" w14:textId="77777777" w:rsidR="009568B8" w:rsidRDefault="009568B8" w:rsidP="00F81942">
      <w:pPr>
        <w:pStyle w:val="Proposals"/>
        <w:ind w:firstLineChars="0" w:firstLine="0"/>
      </w:pPr>
    </w:p>
    <w:p w14:paraId="5CD064C4" w14:textId="47707ED1" w:rsidR="009568B8" w:rsidRDefault="00A27889" w:rsidP="00F81942">
      <w:pPr>
        <w:pStyle w:val="Proposals"/>
        <w:ind w:firstLineChars="0" w:firstLine="0"/>
      </w:pPr>
      <w:r>
        <w:t>Observation 1</w:t>
      </w:r>
      <w:r w:rsidR="009568B8" w:rsidRPr="002D782C">
        <w:t xml:space="preserve">: </w:t>
      </w:r>
      <w:r w:rsidR="009568B8" w:rsidRPr="0098714D">
        <w:t>Even if dynamic waveform switching is</w:t>
      </w:r>
      <w:r w:rsidR="009568B8">
        <w:t xml:space="preserve"> support</w:t>
      </w:r>
      <w:r w:rsidR="009568B8" w:rsidRPr="0098714D">
        <w:t>ed for multi-carrier scheduled PUSCH</w:t>
      </w:r>
      <w:r w:rsidR="009568B8">
        <w:t>,</w:t>
      </w:r>
      <w:r w:rsidR="009568B8" w:rsidRPr="0098714D">
        <w:t xml:space="preserve"> </w:t>
      </w:r>
      <w:r w:rsidR="009568B8">
        <w:t>t</w:t>
      </w:r>
      <w:r w:rsidR="009568B8" w:rsidRPr="0098714D">
        <w:t xml:space="preserve">he </w:t>
      </w:r>
      <w:r w:rsidR="009568B8">
        <w:t xml:space="preserve">detailed </w:t>
      </w:r>
      <w:r w:rsidR="009568B8" w:rsidRPr="0098714D">
        <w:t xml:space="preserve">discussion regarding the component of DCI format 0_3 should be </w:t>
      </w:r>
      <w:r w:rsidR="00A710B6">
        <w:t>conducted</w:t>
      </w:r>
      <w:r w:rsidR="009568B8" w:rsidRPr="0098714D">
        <w:t xml:space="preserve"> within </w:t>
      </w:r>
      <w:r w:rsidR="009568B8">
        <w:t>the multi-carrier</w:t>
      </w:r>
      <w:r w:rsidR="009568B8" w:rsidRPr="0098714D">
        <w:t xml:space="preserve"> </w:t>
      </w:r>
      <w:r w:rsidR="00DB4A88">
        <w:rPr>
          <w:rFonts w:hint="eastAsia"/>
        </w:rPr>
        <w:t>W</w:t>
      </w:r>
      <w:r w:rsidR="00DB4A88">
        <w:t>I</w:t>
      </w:r>
      <w:r w:rsidR="009568B8">
        <w:t>.</w:t>
      </w:r>
    </w:p>
    <w:p w14:paraId="4211F3B7" w14:textId="77777777" w:rsidR="00F81942" w:rsidRPr="00F81942" w:rsidRDefault="00F81942" w:rsidP="00F81942">
      <w:pPr>
        <w:pStyle w:val="Proposals"/>
        <w:ind w:firstLineChars="0" w:firstLine="0"/>
      </w:pPr>
    </w:p>
    <w:p w14:paraId="698732CE" w14:textId="35F78D9C" w:rsidR="001C4F0A" w:rsidRPr="001C4F0A" w:rsidRDefault="001C4F0A" w:rsidP="001C4F0A">
      <w:pPr>
        <w:pStyle w:val="2"/>
        <w:ind w:right="220"/>
        <w:rPr>
          <w:rFonts w:eastAsiaTheme="minorEastAsia"/>
          <w:sz w:val="28"/>
        </w:rPr>
      </w:pPr>
      <w:r w:rsidRPr="001C4F0A">
        <w:rPr>
          <w:rFonts w:eastAsiaTheme="minorEastAsia"/>
          <w:sz w:val="28"/>
        </w:rPr>
        <w:t>Configuration</w:t>
      </w:r>
      <w:r w:rsidRPr="001C4F0A">
        <w:rPr>
          <w:rFonts w:eastAsiaTheme="minorEastAsia" w:hint="eastAsia"/>
          <w:sz w:val="28"/>
        </w:rPr>
        <w:t xml:space="preserve"> of dynamic waveform switching</w:t>
      </w:r>
    </w:p>
    <w:p w14:paraId="599FBACA" w14:textId="3DED04E4" w:rsidR="00C261BB" w:rsidRDefault="00EE303E" w:rsidP="00EE303E">
      <w:pPr>
        <w:pStyle w:val="Proposals"/>
        <w:ind w:firstLineChars="50" w:firstLine="110"/>
        <w:rPr>
          <w:b w:val="0"/>
        </w:rPr>
      </w:pPr>
      <w:r w:rsidRPr="00EE303E">
        <w:rPr>
          <w:b w:val="0"/>
        </w:rPr>
        <w:t>After agreeing to support the</w:t>
      </w:r>
      <w:r w:rsidR="00C261BB">
        <w:rPr>
          <w:b w:val="0"/>
        </w:rPr>
        <w:t xml:space="preserve"> dynamic waveform switching</w:t>
      </w:r>
      <w:r w:rsidRPr="00EE303E">
        <w:rPr>
          <w:b w:val="0"/>
        </w:rPr>
        <w:t xml:space="preserve"> configuration for each </w:t>
      </w:r>
      <w:r w:rsidR="00C261BB">
        <w:rPr>
          <w:b w:val="0"/>
        </w:rPr>
        <w:t>bandwidth part</w:t>
      </w:r>
      <w:r w:rsidRPr="00EE303E">
        <w:rPr>
          <w:b w:val="0"/>
        </w:rPr>
        <w:t xml:space="preserve"> </w:t>
      </w:r>
      <w:r w:rsidR="00C261BB">
        <w:rPr>
          <w:b w:val="0"/>
        </w:rPr>
        <w:t>in the</w:t>
      </w:r>
      <w:r w:rsidRPr="00EE303E">
        <w:rPr>
          <w:b w:val="0"/>
        </w:rPr>
        <w:t xml:space="preserve"> RAN1#112b-e, </w:t>
      </w:r>
      <w:r w:rsidR="00C261BB">
        <w:rPr>
          <w:b w:val="0"/>
        </w:rPr>
        <w:t>there was a</w:t>
      </w:r>
      <w:r w:rsidRPr="00EE303E">
        <w:rPr>
          <w:b w:val="0"/>
        </w:rPr>
        <w:t xml:space="preserve"> further agree</w:t>
      </w:r>
      <w:r w:rsidR="00C261BB">
        <w:rPr>
          <w:b w:val="0"/>
        </w:rPr>
        <w:t>ment</w:t>
      </w:r>
      <w:r w:rsidRPr="00EE303E">
        <w:rPr>
          <w:b w:val="0"/>
        </w:rPr>
        <w:t xml:space="preserve"> </w:t>
      </w:r>
      <w:r w:rsidR="00C261BB">
        <w:rPr>
          <w:b w:val="0"/>
        </w:rPr>
        <w:t>in</w:t>
      </w:r>
      <w:r w:rsidRPr="00EE303E">
        <w:rPr>
          <w:b w:val="0"/>
        </w:rPr>
        <w:t xml:space="preserve"> the last RAN1#113 meeting that separate configuration of the DWS field between DCI format 0_1 and DCI format 0_2 is possible within the </w:t>
      </w:r>
      <w:r w:rsidR="00C261BB">
        <w:rPr>
          <w:b w:val="0"/>
        </w:rPr>
        <w:t>bandwidth part</w:t>
      </w:r>
      <w:r w:rsidRPr="00EE303E">
        <w:rPr>
          <w:b w:val="0"/>
        </w:rPr>
        <w:t xml:space="preserve">. This </w:t>
      </w:r>
      <w:r w:rsidR="00C261BB">
        <w:rPr>
          <w:b w:val="0"/>
        </w:rPr>
        <w:t xml:space="preserve">means </w:t>
      </w:r>
      <w:r w:rsidRPr="00EE303E">
        <w:rPr>
          <w:b w:val="0"/>
        </w:rPr>
        <w:t xml:space="preserve">the advantage of efficiently adjusting the payload size </w:t>
      </w:r>
      <w:r w:rsidR="00C261BB">
        <w:rPr>
          <w:b w:val="0"/>
        </w:rPr>
        <w:t xml:space="preserve">of DCI format 0_2 </w:t>
      </w:r>
      <w:r w:rsidRPr="00EE303E">
        <w:rPr>
          <w:b w:val="0"/>
        </w:rPr>
        <w:t xml:space="preserve">according to the needs of the information field in the DCI. </w:t>
      </w:r>
    </w:p>
    <w:p w14:paraId="1C98B5D1" w14:textId="1E2A7948" w:rsidR="00EE303E" w:rsidRDefault="00EE303E" w:rsidP="00EE303E">
      <w:pPr>
        <w:pStyle w:val="Proposals"/>
        <w:ind w:firstLineChars="50" w:firstLine="110"/>
        <w:rPr>
          <w:b w:val="0"/>
        </w:rPr>
      </w:pPr>
      <w:r w:rsidRPr="00EE303E">
        <w:rPr>
          <w:b w:val="0"/>
        </w:rPr>
        <w:t xml:space="preserve">For example, </w:t>
      </w:r>
      <w:r w:rsidR="003C28E4">
        <w:rPr>
          <w:b w:val="0"/>
        </w:rPr>
        <w:t>when</w:t>
      </w:r>
      <w:r w:rsidRPr="00EE303E">
        <w:rPr>
          <w:b w:val="0"/>
        </w:rPr>
        <w:t xml:space="preserve"> </w:t>
      </w:r>
      <w:r w:rsidR="003C28E4">
        <w:rPr>
          <w:b w:val="0"/>
        </w:rPr>
        <w:t>the dynamic waveform switching</w:t>
      </w:r>
      <w:r w:rsidRPr="00EE303E">
        <w:rPr>
          <w:b w:val="0"/>
        </w:rPr>
        <w:t xml:space="preserve"> is supported, DCI format 0_1 </w:t>
      </w:r>
      <w:r w:rsidR="003C28E4">
        <w:rPr>
          <w:b w:val="0"/>
        </w:rPr>
        <w:t>indicate</w:t>
      </w:r>
      <w:r w:rsidRPr="00EE303E">
        <w:rPr>
          <w:b w:val="0"/>
        </w:rPr>
        <w:t xml:space="preserve">s dynamic waveform switching </w:t>
      </w:r>
      <w:r w:rsidR="003C28E4">
        <w:rPr>
          <w:b w:val="0"/>
        </w:rPr>
        <w:t>via</w:t>
      </w:r>
      <w:r w:rsidRPr="00EE303E">
        <w:rPr>
          <w:b w:val="0"/>
        </w:rPr>
        <w:t xml:space="preserve"> the DWS field, while DCI format 0_2 may not </w:t>
      </w:r>
      <w:r w:rsidR="003C28E4">
        <w:rPr>
          <w:b w:val="0"/>
        </w:rPr>
        <w:t>need</w:t>
      </w:r>
      <w:r w:rsidRPr="00EE303E">
        <w:rPr>
          <w:b w:val="0"/>
        </w:rPr>
        <w:t xml:space="preserve"> dynamic waveform switching for a specific URLLC purpose. In this case, a separate </w:t>
      </w:r>
      <w:r w:rsidR="003C28E4">
        <w:rPr>
          <w:b w:val="0"/>
        </w:rPr>
        <w:t xml:space="preserve">configuration by </w:t>
      </w:r>
      <w:r w:rsidR="003C28E4" w:rsidRPr="00EE303E">
        <w:rPr>
          <w:b w:val="0"/>
        </w:rPr>
        <w:t>higher layer parameter</w:t>
      </w:r>
      <w:r w:rsidRPr="00EE303E">
        <w:rPr>
          <w:b w:val="0"/>
        </w:rPr>
        <w:t xml:space="preserve"> can be use</w:t>
      </w:r>
      <w:r w:rsidR="005E40FD">
        <w:rPr>
          <w:b w:val="0"/>
        </w:rPr>
        <w:t>ful</w:t>
      </w:r>
      <w:r w:rsidRPr="00EE303E">
        <w:rPr>
          <w:b w:val="0"/>
        </w:rPr>
        <w:t xml:space="preserve"> to exclude the DWS field from DCI format 0_2.</w:t>
      </w:r>
    </w:p>
    <w:p w14:paraId="1C99B312" w14:textId="063BB896" w:rsidR="003976BE" w:rsidRDefault="003C28E4" w:rsidP="00466C04">
      <w:pPr>
        <w:pStyle w:val="Proposals"/>
        <w:ind w:firstLineChars="50" w:firstLine="110"/>
        <w:rPr>
          <w:b w:val="0"/>
        </w:rPr>
      </w:pPr>
      <w:r>
        <w:rPr>
          <w:b w:val="0"/>
        </w:rPr>
        <w:t xml:space="preserve">To </w:t>
      </w:r>
      <w:r w:rsidR="00A3326F">
        <w:rPr>
          <w:b w:val="0"/>
        </w:rPr>
        <w:t>make aforementioned things possible</w:t>
      </w:r>
      <w:r>
        <w:rPr>
          <w:b w:val="0"/>
        </w:rPr>
        <w:t>, h</w:t>
      </w:r>
      <w:r w:rsidR="00EE303E" w:rsidRPr="00EE303E">
        <w:rPr>
          <w:b w:val="0"/>
        </w:rPr>
        <w:t xml:space="preserve">igher layer parameters </w:t>
      </w:r>
      <w:r w:rsidR="00657170">
        <w:rPr>
          <w:b w:val="0"/>
        </w:rPr>
        <w:t>that</w:t>
      </w:r>
      <w:r w:rsidR="00EE303E" w:rsidRPr="00EE303E">
        <w:rPr>
          <w:b w:val="0"/>
        </w:rPr>
        <w:t xml:space="preserve"> </w:t>
      </w:r>
      <w:r>
        <w:rPr>
          <w:b w:val="0"/>
        </w:rPr>
        <w:t>configur</w:t>
      </w:r>
      <w:r w:rsidR="00657170">
        <w:rPr>
          <w:b w:val="0"/>
        </w:rPr>
        <w:t>e</w:t>
      </w:r>
      <w:r w:rsidR="00EE303E" w:rsidRPr="00EE303E">
        <w:rPr>
          <w:b w:val="0"/>
        </w:rPr>
        <w:t xml:space="preserve"> the </w:t>
      </w:r>
      <w:r w:rsidR="00657170">
        <w:rPr>
          <w:b w:val="0"/>
        </w:rPr>
        <w:t>support</w:t>
      </w:r>
      <w:r w:rsidR="00EE303E" w:rsidRPr="00EE303E">
        <w:rPr>
          <w:b w:val="0"/>
        </w:rPr>
        <w:t xml:space="preserve"> </w:t>
      </w:r>
      <w:r w:rsidR="007616D3">
        <w:rPr>
          <w:b w:val="0"/>
        </w:rPr>
        <w:t xml:space="preserve">for </w:t>
      </w:r>
      <w:r w:rsidR="007616D3" w:rsidRPr="00EE303E">
        <w:rPr>
          <w:b w:val="0"/>
        </w:rPr>
        <w:t>dynamic</w:t>
      </w:r>
      <w:r>
        <w:rPr>
          <w:b w:val="0"/>
        </w:rPr>
        <w:t xml:space="preserve"> waveform switching</w:t>
      </w:r>
      <w:r w:rsidR="00EE303E" w:rsidRPr="00EE303E">
        <w:rPr>
          <w:b w:val="0"/>
        </w:rPr>
        <w:t xml:space="preserve"> </w:t>
      </w:r>
      <w:r>
        <w:rPr>
          <w:b w:val="0"/>
        </w:rPr>
        <w:t>as well as</w:t>
      </w:r>
      <w:r w:rsidR="00EE303E" w:rsidRPr="00EE303E">
        <w:rPr>
          <w:b w:val="0"/>
        </w:rPr>
        <w:t xml:space="preserve"> </w:t>
      </w:r>
      <w:r>
        <w:rPr>
          <w:b w:val="0"/>
        </w:rPr>
        <w:t>presence of DWS field</w:t>
      </w:r>
      <w:r w:rsidR="00EE303E" w:rsidRPr="00EE303E">
        <w:rPr>
          <w:b w:val="0"/>
        </w:rPr>
        <w:t xml:space="preserve"> for DCI format 0_2 should be defined. </w:t>
      </w:r>
      <w:r w:rsidR="00657170">
        <w:rPr>
          <w:b w:val="0"/>
        </w:rPr>
        <w:t>Firstly, a</w:t>
      </w:r>
      <w:r w:rsidR="00FC69F0">
        <w:rPr>
          <w:b w:val="0"/>
        </w:rPr>
        <w:t xml:space="preserve"> </w:t>
      </w:r>
      <w:r w:rsidR="00EE303E" w:rsidRPr="00EE303E">
        <w:rPr>
          <w:b w:val="0"/>
        </w:rPr>
        <w:t xml:space="preserve">new RRC parameter, e.g., </w:t>
      </w:r>
      <w:proofErr w:type="spellStart"/>
      <w:r w:rsidR="00EE303E" w:rsidRPr="00C261BB">
        <w:rPr>
          <w:b w:val="0"/>
          <w:i/>
        </w:rPr>
        <w:t>dws</w:t>
      </w:r>
      <w:proofErr w:type="spellEnd"/>
      <w:r w:rsidR="00EE303E" w:rsidRPr="00C261BB">
        <w:rPr>
          <w:b w:val="0"/>
          <w:i/>
        </w:rPr>
        <w:t>-Config = {</w:t>
      </w:r>
      <w:r w:rsidR="00E76776">
        <w:rPr>
          <w:b w:val="0"/>
          <w:i/>
        </w:rPr>
        <w:t>enabled</w:t>
      </w:r>
      <w:r w:rsidR="00EE303E" w:rsidRPr="00C261BB">
        <w:rPr>
          <w:b w:val="0"/>
          <w:i/>
        </w:rPr>
        <w:t xml:space="preserve">, </w:t>
      </w:r>
      <w:r w:rsidR="00E76776">
        <w:rPr>
          <w:b w:val="0"/>
          <w:i/>
        </w:rPr>
        <w:t>disabled</w:t>
      </w:r>
      <w:r w:rsidR="00EE303E" w:rsidRPr="00C261BB">
        <w:rPr>
          <w:b w:val="0"/>
          <w:i/>
        </w:rPr>
        <w:t>}</w:t>
      </w:r>
      <w:r w:rsidR="00EE303E" w:rsidRPr="00EE303E">
        <w:rPr>
          <w:b w:val="0"/>
        </w:rPr>
        <w:t xml:space="preserve">, can be introduced to enable/disable </w:t>
      </w:r>
      <w:r w:rsidR="00657170">
        <w:rPr>
          <w:b w:val="0"/>
        </w:rPr>
        <w:t>dynamic waveform switching</w:t>
      </w:r>
      <w:r w:rsidR="00EE303E" w:rsidRPr="00EE303E">
        <w:rPr>
          <w:b w:val="0"/>
        </w:rPr>
        <w:t xml:space="preserve">. This allows the availability of </w:t>
      </w:r>
      <w:r w:rsidR="00FC69F0">
        <w:rPr>
          <w:b w:val="0"/>
        </w:rPr>
        <w:t>dynamic waveform switching</w:t>
      </w:r>
      <w:r w:rsidR="00657170">
        <w:rPr>
          <w:b w:val="0"/>
        </w:rPr>
        <w:t xml:space="preserve"> to be configured</w:t>
      </w:r>
      <w:r w:rsidR="00EE303E" w:rsidRPr="00EE303E">
        <w:rPr>
          <w:b w:val="0"/>
        </w:rPr>
        <w:t xml:space="preserve"> while </w:t>
      </w:r>
      <w:r w:rsidR="00657170">
        <w:rPr>
          <w:b w:val="0"/>
        </w:rPr>
        <w:t>maintaining</w:t>
      </w:r>
      <w:r w:rsidR="00EE303E" w:rsidRPr="00EE303E">
        <w:rPr>
          <w:b w:val="0"/>
        </w:rPr>
        <w:t xml:space="preserve"> the </w:t>
      </w:r>
      <w:r w:rsidR="00657170">
        <w:rPr>
          <w:b w:val="0"/>
        </w:rPr>
        <w:t>existing</w:t>
      </w:r>
      <w:r w:rsidR="00EE303E" w:rsidRPr="00EE303E">
        <w:rPr>
          <w:b w:val="0"/>
        </w:rPr>
        <w:t xml:space="preserve"> semi-static waveform </w:t>
      </w:r>
      <w:r w:rsidR="00FC69F0">
        <w:rPr>
          <w:b w:val="0"/>
        </w:rPr>
        <w:t>configuration</w:t>
      </w:r>
      <w:r w:rsidR="00EE303E" w:rsidRPr="00EE303E">
        <w:rPr>
          <w:b w:val="0"/>
        </w:rPr>
        <w:t xml:space="preserve"> through the </w:t>
      </w:r>
      <w:proofErr w:type="spellStart"/>
      <w:r w:rsidR="00EE303E" w:rsidRPr="00C261BB">
        <w:rPr>
          <w:b w:val="0"/>
          <w:i/>
        </w:rPr>
        <w:t>trasnformPrecoder</w:t>
      </w:r>
      <w:proofErr w:type="spellEnd"/>
      <w:r w:rsidR="00EE303E" w:rsidRPr="00EE303E">
        <w:rPr>
          <w:b w:val="0"/>
        </w:rPr>
        <w:t>. Additionally, a s</w:t>
      </w:r>
      <w:r w:rsidR="00657170">
        <w:rPr>
          <w:b w:val="0"/>
        </w:rPr>
        <w:t>pecific</w:t>
      </w:r>
      <w:r w:rsidR="00EE303E" w:rsidRPr="00EE303E">
        <w:rPr>
          <w:b w:val="0"/>
        </w:rPr>
        <w:t xml:space="preserve"> RRC parameter </w:t>
      </w:r>
      <w:r w:rsidR="00657170">
        <w:rPr>
          <w:b w:val="0"/>
        </w:rPr>
        <w:t>for</w:t>
      </w:r>
      <w:r w:rsidR="00EE303E" w:rsidRPr="00EE303E">
        <w:rPr>
          <w:b w:val="0"/>
        </w:rPr>
        <w:t xml:space="preserve"> DCI format 0_2, e.g., </w:t>
      </w:r>
      <w:r w:rsidR="00EE303E" w:rsidRPr="00C261BB">
        <w:rPr>
          <w:b w:val="0"/>
          <w:i/>
        </w:rPr>
        <w:t>dwsField-DCI-0-2</w:t>
      </w:r>
      <w:r w:rsidR="00A85484">
        <w:rPr>
          <w:b w:val="0"/>
          <w:i/>
        </w:rPr>
        <w:t xml:space="preserve"> </w:t>
      </w:r>
      <w:r w:rsidR="00A85484" w:rsidRPr="00A85484">
        <w:rPr>
          <w:b w:val="0"/>
          <w:i/>
        </w:rPr>
        <w:t>= {enabled, disabled}</w:t>
      </w:r>
      <w:r w:rsidR="00EE303E" w:rsidRPr="00EE303E">
        <w:rPr>
          <w:b w:val="0"/>
        </w:rPr>
        <w:t>, can be introduced.</w:t>
      </w:r>
      <w:r w:rsidR="00D94707">
        <w:rPr>
          <w:b w:val="0"/>
        </w:rPr>
        <w:t xml:space="preserve"> </w:t>
      </w:r>
      <w:r w:rsidR="00D94707" w:rsidRPr="00D94707">
        <w:rPr>
          <w:b w:val="0"/>
        </w:rPr>
        <w:t xml:space="preserve">This parameter allows to </w:t>
      </w:r>
      <w:r w:rsidR="00D94707">
        <w:rPr>
          <w:b w:val="0"/>
        </w:rPr>
        <w:t>configure</w:t>
      </w:r>
      <w:r w:rsidR="00D94707" w:rsidRPr="00D94707">
        <w:rPr>
          <w:b w:val="0"/>
        </w:rPr>
        <w:t xml:space="preserve"> the presence</w:t>
      </w:r>
      <w:r w:rsidR="00705687">
        <w:rPr>
          <w:b w:val="0"/>
        </w:rPr>
        <w:t xml:space="preserve"> </w:t>
      </w:r>
      <w:r w:rsidR="00D94707" w:rsidRPr="00D94707">
        <w:rPr>
          <w:b w:val="0"/>
        </w:rPr>
        <w:t>or absence</w:t>
      </w:r>
      <w:r w:rsidR="003976BE">
        <w:rPr>
          <w:b w:val="0"/>
        </w:rPr>
        <w:t>, e.g., enable or disable respectively,</w:t>
      </w:r>
      <w:r w:rsidR="00705687">
        <w:rPr>
          <w:b w:val="0"/>
        </w:rPr>
        <w:t xml:space="preserve"> </w:t>
      </w:r>
      <w:r w:rsidR="00D94707" w:rsidRPr="00D94707">
        <w:rPr>
          <w:b w:val="0"/>
        </w:rPr>
        <w:t>of the DWS field in DCI format 0_2.</w:t>
      </w:r>
    </w:p>
    <w:p w14:paraId="3747B4D2" w14:textId="759CD4B9" w:rsidR="00EE303E" w:rsidRPr="00EE303E" w:rsidRDefault="00EE303E" w:rsidP="003976BE">
      <w:pPr>
        <w:pStyle w:val="Proposals"/>
        <w:ind w:firstLineChars="50" w:firstLine="110"/>
        <w:rPr>
          <w:b w:val="0"/>
        </w:rPr>
      </w:pPr>
      <w:r w:rsidRPr="00EE303E">
        <w:rPr>
          <w:b w:val="0"/>
        </w:rPr>
        <w:t xml:space="preserve">Furthermore, </w:t>
      </w:r>
      <w:r w:rsidR="00FC69F0">
        <w:rPr>
          <w:b w:val="0"/>
        </w:rPr>
        <w:t xml:space="preserve">decision of which waveform that UE needs to follow when the DWS field is not present in </w:t>
      </w:r>
      <w:r w:rsidR="00FC69F0" w:rsidRPr="00EE303E">
        <w:rPr>
          <w:b w:val="0"/>
        </w:rPr>
        <w:t>DCI format 0_2</w:t>
      </w:r>
      <w:r w:rsidR="00FC69F0">
        <w:rPr>
          <w:b w:val="0"/>
        </w:rPr>
        <w:t xml:space="preserve"> </w:t>
      </w:r>
      <w:r w:rsidRPr="00EE303E">
        <w:rPr>
          <w:b w:val="0"/>
        </w:rPr>
        <w:t xml:space="preserve">should also be discussed. </w:t>
      </w:r>
      <w:r w:rsidR="00FC69F0">
        <w:rPr>
          <w:b w:val="0"/>
        </w:rPr>
        <w:t>For example,</w:t>
      </w:r>
      <w:r w:rsidRPr="00EE303E">
        <w:rPr>
          <w:b w:val="0"/>
        </w:rPr>
        <w:t xml:space="preserve"> </w:t>
      </w:r>
      <w:r w:rsidR="00D94707">
        <w:rPr>
          <w:b w:val="0"/>
        </w:rPr>
        <w:t xml:space="preserve">the </w:t>
      </w:r>
      <w:r w:rsidRPr="00EE303E">
        <w:rPr>
          <w:b w:val="0"/>
        </w:rPr>
        <w:t>simple</w:t>
      </w:r>
      <w:r w:rsidR="00D94707">
        <w:rPr>
          <w:b w:val="0"/>
        </w:rPr>
        <w:t>st</w:t>
      </w:r>
      <w:r w:rsidRPr="00EE303E">
        <w:rPr>
          <w:b w:val="0"/>
        </w:rPr>
        <w:t xml:space="preserve"> way is </w:t>
      </w:r>
      <w:r w:rsidR="00FC69F0">
        <w:rPr>
          <w:b w:val="0"/>
        </w:rPr>
        <w:t>the UE just</w:t>
      </w:r>
      <w:r w:rsidRPr="00EE303E">
        <w:rPr>
          <w:b w:val="0"/>
        </w:rPr>
        <w:t xml:space="preserve"> following the RRC configured waveform</w:t>
      </w:r>
      <w:r w:rsidR="00FC69F0">
        <w:rPr>
          <w:b w:val="0"/>
        </w:rPr>
        <w:t>, e.g.,</w:t>
      </w:r>
      <w:r w:rsidRPr="00EE303E">
        <w:rPr>
          <w:b w:val="0"/>
        </w:rPr>
        <w:t xml:space="preserve"> </w:t>
      </w:r>
      <w:proofErr w:type="spellStart"/>
      <w:r w:rsidRPr="00C261BB">
        <w:rPr>
          <w:b w:val="0"/>
          <w:i/>
        </w:rPr>
        <w:t>transformPrecoder</w:t>
      </w:r>
      <w:proofErr w:type="spellEnd"/>
      <w:r w:rsidRPr="00EE303E">
        <w:rPr>
          <w:b w:val="0"/>
        </w:rPr>
        <w:t xml:space="preserve"> in </w:t>
      </w:r>
      <w:r w:rsidRPr="00FC69F0">
        <w:rPr>
          <w:b w:val="0"/>
          <w:i/>
        </w:rPr>
        <w:t>PUSCH-Config</w:t>
      </w:r>
      <w:r w:rsidRPr="00EE303E">
        <w:rPr>
          <w:b w:val="0"/>
        </w:rPr>
        <w:t>.</w:t>
      </w:r>
    </w:p>
    <w:p w14:paraId="049B9922" w14:textId="77777777" w:rsidR="00EE303E" w:rsidRDefault="00EE303E" w:rsidP="009568B8">
      <w:pPr>
        <w:pStyle w:val="Proposals"/>
        <w:ind w:firstLineChars="0" w:firstLine="0"/>
      </w:pPr>
    </w:p>
    <w:p w14:paraId="0CFDC460" w14:textId="37A476E2" w:rsidR="009568B8" w:rsidRDefault="009568B8" w:rsidP="009568B8">
      <w:pPr>
        <w:pStyle w:val="Proposals"/>
        <w:ind w:firstLineChars="0" w:firstLine="0"/>
      </w:pPr>
      <w:r>
        <w:t xml:space="preserve">Proposal </w:t>
      </w:r>
      <w:r w:rsidR="00C261BB">
        <w:t>1</w:t>
      </w:r>
      <w:r>
        <w:t xml:space="preserve">: Introduce new higher layer </w:t>
      </w:r>
      <w:r>
        <w:rPr>
          <w:rFonts w:hint="eastAsia"/>
        </w:rPr>
        <w:t>parameter</w:t>
      </w:r>
      <w:r>
        <w:t xml:space="preserve">s to enable/disable dynamic waveform switching, e.g., </w:t>
      </w:r>
      <w:proofErr w:type="spellStart"/>
      <w:r w:rsidRPr="009568B8">
        <w:rPr>
          <w:i/>
        </w:rPr>
        <w:t>dws</w:t>
      </w:r>
      <w:proofErr w:type="spellEnd"/>
      <w:r w:rsidRPr="009568B8">
        <w:rPr>
          <w:i/>
        </w:rPr>
        <w:t>-Config = {enabled, disabled},</w:t>
      </w:r>
      <w:r>
        <w:t xml:space="preserve"> and presence of DWS field in DCI format 0_2, e.g., </w:t>
      </w:r>
      <w:r w:rsidRPr="00EE303E">
        <w:rPr>
          <w:i/>
        </w:rPr>
        <w:t>dwsField-DCI-0-2</w:t>
      </w:r>
      <w:r w:rsidR="00F96A65">
        <w:rPr>
          <w:i/>
        </w:rPr>
        <w:t xml:space="preserve"> = {enabled, disabled}</w:t>
      </w:r>
      <w:r>
        <w:t xml:space="preserve">, in </w:t>
      </w:r>
      <w:r w:rsidRPr="00D94707">
        <w:rPr>
          <w:i/>
        </w:rPr>
        <w:t>PUSCH-Config</w:t>
      </w:r>
      <w:r w:rsidR="00D94707" w:rsidRPr="00D94707">
        <w:t>.</w:t>
      </w:r>
    </w:p>
    <w:p w14:paraId="4C4BD8DD" w14:textId="77777777" w:rsidR="00925531" w:rsidRPr="009568B8" w:rsidRDefault="00925531" w:rsidP="009568B8">
      <w:pPr>
        <w:pStyle w:val="Proposals"/>
        <w:ind w:firstLineChars="0" w:firstLine="0"/>
      </w:pPr>
    </w:p>
    <w:p w14:paraId="46A2BEB9" w14:textId="47222787" w:rsidR="009568B8" w:rsidRDefault="009568B8" w:rsidP="00EE303E">
      <w:pPr>
        <w:pStyle w:val="Proposals"/>
        <w:ind w:firstLineChars="0" w:firstLine="0"/>
      </w:pPr>
      <w:r>
        <w:t xml:space="preserve">Proposal </w:t>
      </w:r>
      <w:r w:rsidR="00C261BB">
        <w:t>2</w:t>
      </w:r>
      <w:r>
        <w:t xml:space="preserve">: </w:t>
      </w:r>
      <w:r w:rsidR="00370E8B" w:rsidRPr="00475351">
        <w:t xml:space="preserve">Further discussion </w:t>
      </w:r>
      <w:r w:rsidR="00370E8B">
        <w:t xml:space="preserve">is necessary on </w:t>
      </w:r>
      <w:r w:rsidR="00370E8B" w:rsidRPr="00475351">
        <w:t xml:space="preserve">UE </w:t>
      </w:r>
      <w:r w:rsidR="00370E8B">
        <w:t>behavior when</w:t>
      </w:r>
      <w:r w:rsidR="00370E8B" w:rsidRPr="00475351">
        <w:t xml:space="preserve"> the </w:t>
      </w:r>
      <w:r w:rsidR="00F26C53">
        <w:rPr>
          <w:rFonts w:hint="eastAsia"/>
        </w:rPr>
        <w:t>D</w:t>
      </w:r>
      <w:r w:rsidR="00E76776">
        <w:t>WS</w:t>
      </w:r>
      <w:r w:rsidR="00370E8B" w:rsidRPr="00475351">
        <w:t xml:space="preserve"> field is </w:t>
      </w:r>
      <w:r w:rsidR="00370E8B">
        <w:t>not presented in DCI format 0_2 if dynamic waveform switching is enabled by higher layer signaling</w:t>
      </w:r>
      <w:r w:rsidR="00370E8B" w:rsidRPr="00475351">
        <w:t>.</w:t>
      </w:r>
    </w:p>
    <w:p w14:paraId="6668BB89" w14:textId="77777777" w:rsidR="00EE303E" w:rsidRPr="00EE303E" w:rsidRDefault="00EE303E" w:rsidP="00EE303E">
      <w:pPr>
        <w:pStyle w:val="Proposals"/>
        <w:ind w:firstLineChars="0" w:firstLine="0"/>
      </w:pPr>
    </w:p>
    <w:p w14:paraId="0C06CD8B" w14:textId="0A55CD2B" w:rsidR="001C7C78" w:rsidRDefault="00595882" w:rsidP="001C7C78">
      <w:pPr>
        <w:pStyle w:val="Proposals"/>
        <w:ind w:firstLine="330"/>
        <w:rPr>
          <w:b w:val="0"/>
        </w:rPr>
      </w:pPr>
      <w:r w:rsidRPr="00595882">
        <w:rPr>
          <w:b w:val="0"/>
        </w:rPr>
        <w:t>When</w:t>
      </w:r>
      <w:r>
        <w:rPr>
          <w:b w:val="0"/>
        </w:rPr>
        <w:t xml:space="preserve"> UE applies</w:t>
      </w:r>
      <w:r w:rsidRPr="00595882">
        <w:rPr>
          <w:b w:val="0"/>
        </w:rPr>
        <w:t xml:space="preserve"> CP-OFDM, there is no restriction on FDRA/DMRS configuration type, but when transform precoding is </w:t>
      </w:r>
      <w:r>
        <w:rPr>
          <w:b w:val="0"/>
        </w:rPr>
        <w:t>enabled</w:t>
      </w:r>
      <w:r w:rsidRPr="00595882">
        <w:rPr>
          <w:b w:val="0"/>
        </w:rPr>
        <w:t xml:space="preserve">, there is a limitation on the configuration. That is, when DFT-S-OFDM is applied, only FDRA type 1 and DMRS type 1 can be applied. </w:t>
      </w:r>
      <w:r w:rsidR="008D75E0">
        <w:rPr>
          <w:b w:val="0"/>
        </w:rPr>
        <w:t xml:space="preserve">This is </w:t>
      </w:r>
      <w:r w:rsidRPr="00595882">
        <w:rPr>
          <w:b w:val="0"/>
        </w:rPr>
        <w:t>problem</w:t>
      </w:r>
      <w:r w:rsidR="008D75E0">
        <w:rPr>
          <w:b w:val="0"/>
        </w:rPr>
        <w:t>atic</w:t>
      </w:r>
      <w:r w:rsidRPr="00595882">
        <w:rPr>
          <w:b w:val="0"/>
        </w:rPr>
        <w:t xml:space="preserve"> if </w:t>
      </w:r>
      <w:r w:rsidR="008D75E0">
        <w:rPr>
          <w:b w:val="0"/>
        </w:rPr>
        <w:t>UE</w:t>
      </w:r>
      <w:r w:rsidRPr="00595882">
        <w:rPr>
          <w:b w:val="0"/>
        </w:rPr>
        <w:t xml:space="preserve"> is</w:t>
      </w:r>
      <w:r w:rsidR="008D75E0">
        <w:rPr>
          <w:b w:val="0"/>
        </w:rPr>
        <w:t xml:space="preserve"> indicated to</w:t>
      </w:r>
      <w:r w:rsidRPr="00595882">
        <w:rPr>
          <w:b w:val="0"/>
        </w:rPr>
        <w:t xml:space="preserve"> </w:t>
      </w:r>
      <w:r w:rsidR="0079368A">
        <w:rPr>
          <w:rFonts w:hint="eastAsia"/>
          <w:b w:val="0"/>
        </w:rPr>
        <w:t>be</w:t>
      </w:r>
      <w:r w:rsidR="0079368A">
        <w:rPr>
          <w:b w:val="0"/>
        </w:rPr>
        <w:t xml:space="preserve"> </w:t>
      </w:r>
      <w:r w:rsidRPr="00595882">
        <w:rPr>
          <w:b w:val="0"/>
        </w:rPr>
        <w:t xml:space="preserve">dynamically switched to DFT-S-OFDM but the configuration is not the above type. </w:t>
      </w:r>
      <w:r w:rsidR="008D75E0">
        <w:rPr>
          <w:b w:val="0"/>
        </w:rPr>
        <w:t>In the</w:t>
      </w:r>
      <w:r w:rsidRPr="00595882">
        <w:rPr>
          <w:b w:val="0"/>
        </w:rPr>
        <w:t xml:space="preserve"> RAN1#113 meeting, </w:t>
      </w:r>
      <w:r w:rsidR="008D75E0">
        <w:rPr>
          <w:b w:val="0"/>
        </w:rPr>
        <w:t>there was a</w:t>
      </w:r>
      <w:r w:rsidRPr="00595882">
        <w:rPr>
          <w:b w:val="0"/>
        </w:rPr>
        <w:t xml:space="preserve"> discuss</w:t>
      </w:r>
      <w:r w:rsidR="008D75E0">
        <w:rPr>
          <w:b w:val="0"/>
        </w:rPr>
        <w:t>ion</w:t>
      </w:r>
      <w:r w:rsidRPr="00595882">
        <w:rPr>
          <w:b w:val="0"/>
        </w:rPr>
        <w:t xml:space="preserve"> how to handle the configuration type of FDRA or DMRS according to the dynamic waveform switching operation, but could not proceed with further down-select </w:t>
      </w:r>
      <w:r w:rsidR="008D75E0">
        <w:rPr>
          <w:b w:val="0"/>
        </w:rPr>
        <w:t>since</w:t>
      </w:r>
      <w:r w:rsidRPr="00595882">
        <w:rPr>
          <w:b w:val="0"/>
        </w:rPr>
        <w:t xml:space="preserve"> the preferred </w:t>
      </w:r>
      <w:r w:rsidR="008D75E0">
        <w:rPr>
          <w:b w:val="0"/>
        </w:rPr>
        <w:t>o</w:t>
      </w:r>
      <w:r w:rsidRPr="00595882">
        <w:rPr>
          <w:b w:val="0"/>
        </w:rPr>
        <w:t xml:space="preserve">ption was divided by half for each company. Option 2 aims to allow the use of FDRA/DMRS </w:t>
      </w:r>
      <w:r w:rsidR="008D75E0">
        <w:rPr>
          <w:b w:val="0"/>
        </w:rPr>
        <w:t xml:space="preserve">configuration </w:t>
      </w:r>
      <w:r w:rsidRPr="00595882">
        <w:rPr>
          <w:b w:val="0"/>
        </w:rPr>
        <w:t>type without</w:t>
      </w:r>
      <w:r w:rsidR="008D75E0">
        <w:rPr>
          <w:b w:val="0"/>
        </w:rPr>
        <w:t xml:space="preserve"> any</w:t>
      </w:r>
      <w:r w:rsidRPr="00595882">
        <w:rPr>
          <w:b w:val="0"/>
        </w:rPr>
        <w:t xml:space="preserve"> restriction</w:t>
      </w:r>
      <w:r w:rsidR="001C7C78">
        <w:rPr>
          <w:b w:val="0"/>
        </w:rPr>
        <w:t xml:space="preserve">. </w:t>
      </w:r>
      <w:r w:rsidR="008D75E0">
        <w:rPr>
          <w:b w:val="0"/>
        </w:rPr>
        <w:t>UE follows the higher layer parameter</w:t>
      </w:r>
      <w:r w:rsidR="008D75E0" w:rsidRPr="00595882">
        <w:rPr>
          <w:b w:val="0"/>
        </w:rPr>
        <w:t xml:space="preserve"> </w:t>
      </w:r>
      <w:proofErr w:type="spellStart"/>
      <w:r w:rsidR="008D75E0" w:rsidRPr="008D75E0">
        <w:rPr>
          <w:b w:val="0"/>
          <w:i/>
        </w:rPr>
        <w:t>resourceAllocation</w:t>
      </w:r>
      <w:proofErr w:type="spellEnd"/>
      <w:r w:rsidR="008D75E0" w:rsidRPr="00595882">
        <w:rPr>
          <w:b w:val="0"/>
        </w:rPr>
        <w:t xml:space="preserve"> </w:t>
      </w:r>
      <w:r w:rsidR="008D75E0">
        <w:rPr>
          <w:b w:val="0"/>
        </w:rPr>
        <w:t>for</w:t>
      </w:r>
      <w:r w:rsidR="008D75E0" w:rsidRPr="00595882">
        <w:rPr>
          <w:b w:val="0"/>
        </w:rPr>
        <w:t xml:space="preserve"> FDRA and </w:t>
      </w:r>
      <w:proofErr w:type="spellStart"/>
      <w:r w:rsidR="008D75E0" w:rsidRPr="008D75E0">
        <w:rPr>
          <w:b w:val="0"/>
          <w:i/>
        </w:rPr>
        <w:t>dmrs</w:t>
      </w:r>
      <w:proofErr w:type="spellEnd"/>
      <w:r w:rsidR="008D75E0" w:rsidRPr="008D75E0">
        <w:rPr>
          <w:b w:val="0"/>
          <w:i/>
        </w:rPr>
        <w:t>-Type</w:t>
      </w:r>
      <w:r w:rsidR="008D75E0" w:rsidRPr="00595882">
        <w:rPr>
          <w:b w:val="0"/>
        </w:rPr>
        <w:t xml:space="preserve"> </w:t>
      </w:r>
      <w:r w:rsidR="008D75E0">
        <w:rPr>
          <w:b w:val="0"/>
        </w:rPr>
        <w:t>for</w:t>
      </w:r>
      <w:r w:rsidR="008D75E0" w:rsidRPr="00595882">
        <w:rPr>
          <w:b w:val="0"/>
        </w:rPr>
        <w:t xml:space="preserve"> DMRS when CP-OFDM is </w:t>
      </w:r>
      <w:r w:rsidR="008D75E0">
        <w:rPr>
          <w:b w:val="0"/>
        </w:rPr>
        <w:t>applie</w:t>
      </w:r>
      <w:r w:rsidR="008D75E0" w:rsidRPr="00595882">
        <w:rPr>
          <w:b w:val="0"/>
        </w:rPr>
        <w:t>d</w:t>
      </w:r>
      <w:r w:rsidR="008D75E0">
        <w:rPr>
          <w:b w:val="0"/>
        </w:rPr>
        <w:t xml:space="preserve"> while limited only to</w:t>
      </w:r>
      <w:r w:rsidRPr="00595882">
        <w:rPr>
          <w:b w:val="0"/>
        </w:rPr>
        <w:t xml:space="preserve"> FDRA/DMRS </w:t>
      </w:r>
      <w:r w:rsidR="008D75E0">
        <w:rPr>
          <w:b w:val="0"/>
        </w:rPr>
        <w:t xml:space="preserve">configuration </w:t>
      </w:r>
      <w:r w:rsidRPr="00595882">
        <w:rPr>
          <w:b w:val="0"/>
        </w:rPr>
        <w:t xml:space="preserve">type 1 </w:t>
      </w:r>
      <w:r w:rsidR="008D75E0">
        <w:rPr>
          <w:b w:val="0"/>
        </w:rPr>
        <w:t>if</w:t>
      </w:r>
      <w:r w:rsidRPr="00595882">
        <w:rPr>
          <w:b w:val="0"/>
        </w:rPr>
        <w:t xml:space="preserve"> DFT-S-OFDM is </w:t>
      </w:r>
      <w:r w:rsidR="001C7C78">
        <w:rPr>
          <w:b w:val="0"/>
        </w:rPr>
        <w:t>indicated</w:t>
      </w:r>
      <w:r w:rsidRPr="00595882">
        <w:rPr>
          <w:b w:val="0"/>
        </w:rPr>
        <w:t xml:space="preserve">. Therefore, </w:t>
      </w:r>
      <w:r w:rsidR="00256495">
        <w:rPr>
          <w:b w:val="0"/>
        </w:rPr>
        <w:t>UE</w:t>
      </w:r>
      <w:r w:rsidRPr="00595882">
        <w:rPr>
          <w:b w:val="0"/>
        </w:rPr>
        <w:t xml:space="preserve"> is necessary to interpret FDRA/DMRS </w:t>
      </w:r>
      <w:r w:rsidR="001C7C78">
        <w:rPr>
          <w:b w:val="0"/>
        </w:rPr>
        <w:t xml:space="preserve">configuration </w:t>
      </w:r>
      <w:r w:rsidRPr="00595882">
        <w:rPr>
          <w:b w:val="0"/>
        </w:rPr>
        <w:t>type differently according to the in</w:t>
      </w:r>
      <w:r w:rsidR="001C7C78">
        <w:rPr>
          <w:b w:val="0"/>
        </w:rPr>
        <w:t>dicat</w:t>
      </w:r>
      <w:r w:rsidRPr="00595882">
        <w:rPr>
          <w:b w:val="0"/>
        </w:rPr>
        <w:t>ed waveform.</w:t>
      </w:r>
    </w:p>
    <w:p w14:paraId="2DB18515" w14:textId="65327EC2" w:rsidR="00256495" w:rsidRDefault="00256495" w:rsidP="00EE303E">
      <w:pPr>
        <w:pStyle w:val="Proposals"/>
        <w:ind w:firstLine="330"/>
        <w:rPr>
          <w:b w:val="0"/>
        </w:rPr>
      </w:pPr>
      <w:r w:rsidRPr="00256495">
        <w:rPr>
          <w:b w:val="0"/>
        </w:rPr>
        <w:t xml:space="preserve">On the other hand, Option 1 is a much simpler solution that </w:t>
      </w:r>
      <w:r w:rsidR="002B5812">
        <w:rPr>
          <w:b w:val="0"/>
        </w:rPr>
        <w:t>generally</w:t>
      </w:r>
      <w:r w:rsidR="002B5812" w:rsidRPr="00256495">
        <w:rPr>
          <w:b w:val="0"/>
        </w:rPr>
        <w:t xml:space="preserve"> </w:t>
      </w:r>
      <w:r w:rsidRPr="00256495">
        <w:rPr>
          <w:b w:val="0"/>
        </w:rPr>
        <w:t>applies FDRA/DMRS configuration type 1 regardless of the waveform</w:t>
      </w:r>
      <w:r w:rsidR="00554033">
        <w:rPr>
          <w:b w:val="0"/>
        </w:rPr>
        <w:t xml:space="preserve"> considering </w:t>
      </w:r>
      <w:r w:rsidRPr="00256495">
        <w:rPr>
          <w:b w:val="0"/>
        </w:rPr>
        <w:t>the infrequent use of dynamic waveform switching and the main purpose of uplink coverage compensation using DFT-S-OFDM</w:t>
      </w:r>
      <w:r w:rsidR="00554033">
        <w:rPr>
          <w:b w:val="0"/>
        </w:rPr>
        <w:t>.</w:t>
      </w:r>
      <w:r w:rsidRPr="00256495">
        <w:rPr>
          <w:b w:val="0"/>
        </w:rPr>
        <w:t xml:space="preserve"> </w:t>
      </w:r>
      <w:r w:rsidR="00554033">
        <w:rPr>
          <w:b w:val="0"/>
        </w:rPr>
        <w:t>I</w:t>
      </w:r>
      <w:r w:rsidRPr="00256495">
        <w:rPr>
          <w:b w:val="0"/>
        </w:rPr>
        <w:t xml:space="preserve">t seems that there will be no </w:t>
      </w:r>
      <w:r w:rsidR="005C7D21">
        <w:rPr>
          <w:b w:val="0"/>
        </w:rPr>
        <w:t xml:space="preserve">critical </w:t>
      </w:r>
      <w:r w:rsidRPr="00256495">
        <w:rPr>
          <w:b w:val="0"/>
        </w:rPr>
        <w:t xml:space="preserve">issue even if FDRA/DMRS </w:t>
      </w:r>
      <w:r>
        <w:rPr>
          <w:b w:val="0"/>
        </w:rPr>
        <w:t xml:space="preserve">configuration </w:t>
      </w:r>
      <w:r w:rsidRPr="00256495">
        <w:rPr>
          <w:b w:val="0"/>
        </w:rPr>
        <w:t>type 1 is uniformly configured</w:t>
      </w:r>
      <w:r>
        <w:rPr>
          <w:b w:val="0"/>
        </w:rPr>
        <w:t xml:space="preserve"> for both waveforms</w:t>
      </w:r>
      <w:r w:rsidRPr="00256495">
        <w:rPr>
          <w:b w:val="0"/>
        </w:rPr>
        <w:t xml:space="preserve"> only for the situations that support dynamic waveform switching.</w:t>
      </w:r>
    </w:p>
    <w:p w14:paraId="032C7FD0" w14:textId="77777777" w:rsidR="00EE303E" w:rsidRPr="00256495" w:rsidRDefault="00EE303E" w:rsidP="00EE303E">
      <w:pPr>
        <w:pStyle w:val="Proposals"/>
        <w:ind w:firstLineChars="0" w:firstLine="0"/>
      </w:pPr>
    </w:p>
    <w:p w14:paraId="5D300D6D" w14:textId="40B99745" w:rsidR="00EE303E" w:rsidRDefault="00EE303E" w:rsidP="00EE303E">
      <w:pPr>
        <w:pStyle w:val="Proposals"/>
        <w:ind w:firstLineChars="0" w:firstLine="0"/>
      </w:pPr>
      <w:r>
        <w:t xml:space="preserve">Proposal </w:t>
      </w:r>
      <w:r w:rsidR="005D35CB">
        <w:t>3</w:t>
      </w:r>
      <w:r>
        <w:t xml:space="preserve">: </w:t>
      </w:r>
      <w:r w:rsidR="00F40F55">
        <w:t>C</w:t>
      </w:r>
      <w:r>
        <w:t xml:space="preserve">onfiguration restriction via higher layer signaling can sufficiently handle the FDRA/DMRS error case </w:t>
      </w:r>
      <w:r w:rsidR="007F4EF5">
        <w:t>regardless of the indicated waveform as described in</w:t>
      </w:r>
      <w:r w:rsidR="00A85484">
        <w:t xml:space="preserve"> </w:t>
      </w:r>
      <w:r w:rsidR="007F4EF5">
        <w:t xml:space="preserve">the </w:t>
      </w:r>
      <w:r w:rsidR="00A85484">
        <w:t>Option 1</w:t>
      </w:r>
      <w:r w:rsidR="007F4EF5">
        <w:t>.</w:t>
      </w:r>
    </w:p>
    <w:p w14:paraId="40D88D1B" w14:textId="4EAA149B" w:rsidR="00DF2047" w:rsidRDefault="00DF2047" w:rsidP="00EE303E">
      <w:pPr>
        <w:pStyle w:val="Proposals"/>
        <w:ind w:firstLineChars="0" w:firstLine="0"/>
      </w:pPr>
    </w:p>
    <w:p w14:paraId="480F9B35" w14:textId="34BCEF34" w:rsidR="00DF2047" w:rsidRDefault="00DF2047" w:rsidP="00DF2047">
      <w:pPr>
        <w:pStyle w:val="Proposals"/>
        <w:ind w:firstLine="330"/>
        <w:rPr>
          <w:b w:val="0"/>
        </w:rPr>
      </w:pPr>
      <w:r>
        <w:rPr>
          <w:b w:val="0"/>
        </w:rPr>
        <w:t>In</w:t>
      </w:r>
      <w:r w:rsidRPr="00DF2047">
        <w:rPr>
          <w:b w:val="0"/>
        </w:rPr>
        <w:t xml:space="preserve"> the last RAN1#113 meeting, there was a discussion on the BWP switching case, especially when the UE is in</w:t>
      </w:r>
      <w:r>
        <w:rPr>
          <w:b w:val="0"/>
        </w:rPr>
        <w:t>dica</w:t>
      </w:r>
      <w:r w:rsidRPr="00DF2047">
        <w:rPr>
          <w:b w:val="0"/>
        </w:rPr>
        <w:t xml:space="preserve">ted to </w:t>
      </w:r>
      <w:r>
        <w:rPr>
          <w:b w:val="0"/>
        </w:rPr>
        <w:t>switch</w:t>
      </w:r>
      <w:r w:rsidRPr="00DF2047">
        <w:rPr>
          <w:b w:val="0"/>
        </w:rPr>
        <w:t xml:space="preserve"> from the source BWP that does not support DWS to the target BWP that supports DWS</w:t>
      </w:r>
      <w:r>
        <w:rPr>
          <w:b w:val="0"/>
        </w:rPr>
        <w:t>.</w:t>
      </w:r>
      <w:r w:rsidRPr="00DF2047">
        <w:rPr>
          <w:b w:val="0"/>
        </w:rPr>
        <w:t xml:space="preserve"> </w:t>
      </w:r>
      <w:r>
        <w:rPr>
          <w:b w:val="0"/>
        </w:rPr>
        <w:t>A</w:t>
      </w:r>
      <w:r w:rsidRPr="00DF2047">
        <w:rPr>
          <w:b w:val="0"/>
        </w:rPr>
        <w:t xml:space="preserve">ccording to </w:t>
      </w:r>
      <w:r>
        <w:rPr>
          <w:b w:val="0"/>
        </w:rPr>
        <w:t>clause</w:t>
      </w:r>
      <w:r w:rsidRPr="00DF2047">
        <w:rPr>
          <w:b w:val="0"/>
        </w:rPr>
        <w:t xml:space="preserve"> 12 of TS 38.213</w:t>
      </w:r>
      <w:r w:rsidR="00EE4424">
        <w:rPr>
          <w:b w:val="0"/>
        </w:rPr>
        <w:t xml:space="preserve"> in the Table 2.2-1</w:t>
      </w:r>
      <w:r w:rsidRPr="00DF2047">
        <w:rPr>
          <w:b w:val="0"/>
        </w:rPr>
        <w:t xml:space="preserve">, the DWS field </w:t>
      </w:r>
      <w:r>
        <w:rPr>
          <w:b w:val="0"/>
        </w:rPr>
        <w:t>of</w:t>
      </w:r>
      <w:r w:rsidR="00891A90">
        <w:rPr>
          <w:b w:val="0"/>
        </w:rPr>
        <w:t xml:space="preserve"> the</w:t>
      </w:r>
      <w:r>
        <w:rPr>
          <w:b w:val="0"/>
        </w:rPr>
        <w:t xml:space="preserve"> target BWP </w:t>
      </w:r>
      <w:r w:rsidRPr="00DF2047">
        <w:rPr>
          <w:b w:val="0"/>
        </w:rPr>
        <w:t>is prepended with a 1-bit size ‘0’ value</w:t>
      </w:r>
      <w:r>
        <w:rPr>
          <w:b w:val="0"/>
        </w:rPr>
        <w:t xml:space="preserve"> in that situation</w:t>
      </w:r>
      <w:r w:rsidRPr="00DF2047">
        <w:rPr>
          <w:b w:val="0"/>
        </w:rPr>
        <w:t xml:space="preserve">. This ‘0’ value is </w:t>
      </w:r>
      <w:r>
        <w:rPr>
          <w:b w:val="0"/>
        </w:rPr>
        <w:t>automatically generated</w:t>
      </w:r>
      <w:r w:rsidRPr="00DF2047">
        <w:rPr>
          <w:b w:val="0"/>
        </w:rPr>
        <w:t xml:space="preserve"> according to the spec</w:t>
      </w:r>
      <w:r>
        <w:rPr>
          <w:b w:val="0"/>
        </w:rPr>
        <w:t>ification</w:t>
      </w:r>
      <w:r w:rsidRPr="00DF2047">
        <w:rPr>
          <w:b w:val="0"/>
        </w:rPr>
        <w:t xml:space="preserve">, so it is </w:t>
      </w:r>
      <w:r>
        <w:rPr>
          <w:b w:val="0"/>
        </w:rPr>
        <w:t>not desirable</w:t>
      </w:r>
      <w:r w:rsidRPr="00DF2047">
        <w:rPr>
          <w:b w:val="0"/>
        </w:rPr>
        <w:t xml:space="preserve"> </w:t>
      </w:r>
      <w:r>
        <w:rPr>
          <w:b w:val="0"/>
        </w:rPr>
        <w:t xml:space="preserve">to </w:t>
      </w:r>
      <w:r w:rsidRPr="00DF2047">
        <w:rPr>
          <w:b w:val="0"/>
        </w:rPr>
        <w:t>interpret</w:t>
      </w:r>
      <w:r>
        <w:rPr>
          <w:b w:val="0"/>
        </w:rPr>
        <w:t xml:space="preserve"> directly</w:t>
      </w:r>
      <w:r w:rsidRPr="00DF2047">
        <w:rPr>
          <w:b w:val="0"/>
        </w:rPr>
        <w:t>,</w:t>
      </w:r>
      <w:r>
        <w:rPr>
          <w:b w:val="0"/>
        </w:rPr>
        <w:t xml:space="preserve"> and</w:t>
      </w:r>
      <w:r w:rsidRPr="00DF2047">
        <w:rPr>
          <w:b w:val="0"/>
        </w:rPr>
        <w:t xml:space="preserve"> some companies </w:t>
      </w:r>
      <w:r>
        <w:rPr>
          <w:b w:val="0"/>
        </w:rPr>
        <w:t>proposed</w:t>
      </w:r>
      <w:r w:rsidRPr="00DF2047">
        <w:rPr>
          <w:b w:val="0"/>
        </w:rPr>
        <w:t xml:space="preserve"> </w:t>
      </w:r>
      <w:r w:rsidR="00891A90">
        <w:rPr>
          <w:b w:val="0"/>
        </w:rPr>
        <w:t>that</w:t>
      </w:r>
      <w:r w:rsidR="00634F81">
        <w:rPr>
          <w:b w:val="0"/>
        </w:rPr>
        <w:t xml:space="preserve"> the</w:t>
      </w:r>
      <w:r w:rsidR="00891A90">
        <w:rPr>
          <w:b w:val="0"/>
        </w:rPr>
        <w:t xml:space="preserve"> </w:t>
      </w:r>
      <w:r>
        <w:rPr>
          <w:b w:val="0"/>
        </w:rPr>
        <w:t>UE</w:t>
      </w:r>
      <w:r w:rsidRPr="00DF2047">
        <w:rPr>
          <w:b w:val="0"/>
        </w:rPr>
        <w:t xml:space="preserve"> </w:t>
      </w:r>
      <w:r w:rsidR="00891A90">
        <w:rPr>
          <w:b w:val="0"/>
        </w:rPr>
        <w:t>could</w:t>
      </w:r>
      <w:r w:rsidRPr="00DF2047">
        <w:rPr>
          <w:b w:val="0"/>
        </w:rPr>
        <w:t xml:space="preserve"> follow the RRC configured </w:t>
      </w:r>
      <w:r>
        <w:rPr>
          <w:b w:val="0"/>
        </w:rPr>
        <w:t>waveform</w:t>
      </w:r>
      <w:r w:rsidRPr="00DF2047">
        <w:rPr>
          <w:b w:val="0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46E77" w14:paraId="6E14FAE0" w14:textId="77777777" w:rsidTr="00246E77">
        <w:tc>
          <w:tcPr>
            <w:tcW w:w="9016" w:type="dxa"/>
          </w:tcPr>
          <w:p w14:paraId="09252A02" w14:textId="77777777" w:rsidR="00246E77" w:rsidRPr="00246E77" w:rsidRDefault="00246E77" w:rsidP="00246E77">
            <w:pPr>
              <w:keepNext/>
              <w:keepLines/>
              <w:widowControl/>
              <w:pBdr>
                <w:top w:val="single" w:sz="12" w:space="3" w:color="auto"/>
              </w:pBdr>
              <w:tabs>
                <w:tab w:val="left" w:pos="1134"/>
              </w:tabs>
              <w:wordWrap/>
              <w:autoSpaceDE/>
              <w:autoSpaceDN/>
              <w:spacing w:before="240" w:after="180"/>
              <w:ind w:left="1134" w:hanging="1134"/>
              <w:outlineLvl w:val="0"/>
              <w:rPr>
                <w:rFonts w:ascii="Arial" w:eastAsia="SimSun" w:hAnsi="Arial"/>
                <w:sz w:val="36"/>
                <w:lang w:val="en-GB"/>
              </w:rPr>
            </w:pPr>
            <w:bookmarkStart w:id="2" w:name="_Ref496621482"/>
            <w:bookmarkStart w:id="3" w:name="_Toc12021494"/>
            <w:bookmarkStart w:id="4" w:name="_Toc20311606"/>
            <w:bookmarkStart w:id="5" w:name="_Toc26719431"/>
            <w:bookmarkStart w:id="6" w:name="_Toc29894871"/>
            <w:bookmarkStart w:id="7" w:name="_Toc29899170"/>
            <w:bookmarkStart w:id="8" w:name="_Toc29899588"/>
            <w:bookmarkStart w:id="9" w:name="_Toc29917324"/>
            <w:bookmarkStart w:id="10" w:name="_Toc36498198"/>
            <w:bookmarkStart w:id="11" w:name="_Toc45699226"/>
            <w:bookmarkStart w:id="12" w:name="_Toc114216105"/>
            <w:r w:rsidRPr="00246E77">
              <w:rPr>
                <w:rFonts w:ascii="Arial" w:eastAsia="SimSun" w:hAnsi="Arial"/>
                <w:sz w:val="36"/>
                <w:lang w:val="en-GB"/>
              </w:rPr>
              <w:lastRenderedPageBreak/>
              <w:t>12</w:t>
            </w:r>
            <w:r w:rsidRPr="00246E77">
              <w:rPr>
                <w:rFonts w:ascii="Arial" w:eastAsia="SimSun" w:hAnsi="Arial" w:hint="eastAsia"/>
                <w:sz w:val="36"/>
                <w:lang w:val="en-GB"/>
              </w:rPr>
              <w:tab/>
            </w:r>
            <w:r w:rsidRPr="00246E77">
              <w:rPr>
                <w:rFonts w:ascii="Arial" w:eastAsia="SimSun" w:hAnsi="Arial"/>
                <w:sz w:val="36"/>
                <w:lang w:val="en-GB"/>
              </w:rPr>
              <w:t>Bandwidth part operation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246E77">
              <w:rPr>
                <w:rFonts w:ascii="Arial" w:eastAsia="SimSun" w:hAnsi="Arial"/>
                <w:sz w:val="36"/>
                <w:lang w:val="en-GB"/>
              </w:rPr>
              <w:t xml:space="preserve"> </w:t>
            </w:r>
          </w:p>
          <w:p w14:paraId="1E778E99" w14:textId="7F0B7246" w:rsidR="00246E77" w:rsidRPr="00246E77" w:rsidRDefault="00246E77" w:rsidP="00246E77">
            <w:pPr>
              <w:widowControl/>
              <w:wordWrap/>
              <w:autoSpaceDE/>
              <w:autoSpaceDN/>
              <w:spacing w:after="180"/>
              <w:rPr>
                <w:rFonts w:eastAsiaTheme="minorEastAsia"/>
                <w:sz w:val="20"/>
                <w:lang w:val="en-GB" w:eastAsia="ko-KR"/>
              </w:rPr>
            </w:pPr>
            <w:r>
              <w:rPr>
                <w:rFonts w:eastAsiaTheme="minorEastAsia"/>
                <w:sz w:val="20"/>
                <w:lang w:val="en-GB" w:eastAsia="ko-KR"/>
              </w:rPr>
              <w:t>…</w:t>
            </w:r>
          </w:p>
          <w:p w14:paraId="5B81A2BE" w14:textId="077E971B" w:rsidR="00246E77" w:rsidRPr="00246E77" w:rsidRDefault="00246E77" w:rsidP="00246E77">
            <w:pPr>
              <w:widowControl/>
              <w:wordWrap/>
              <w:autoSpaceDE/>
              <w:autoSpaceDN/>
              <w:spacing w:after="180"/>
              <w:rPr>
                <w:rFonts w:eastAsia="SimSun"/>
                <w:sz w:val="20"/>
              </w:rPr>
            </w:pPr>
            <w:r w:rsidRPr="00246E77">
              <w:rPr>
                <w:rFonts w:eastAsia="SimSun"/>
                <w:sz w:val="20"/>
                <w:lang w:val="en-GB" w:eastAsia="ja-JP"/>
              </w:rPr>
              <w:t xml:space="preserve">If a bandwidth part indicator field is configured in a DCI format, the bandwidth part indicator field value indicates the active DL BWP, from the configured DL BWP set, for DL receptions as described in [5, TS 38.212]. If a bandwidth part indicator field is configured in a DCI format, the bandwidth part indicator field value indicates the active UL BWP, from the configured UL BWP set, for UL transmissions as described in [5, TS 38.212]. </w:t>
            </w:r>
            <w:r w:rsidRPr="00246E77">
              <w:rPr>
                <w:rFonts w:eastAsia="SimSun"/>
                <w:color w:val="FF0000"/>
                <w:sz w:val="20"/>
                <w:lang w:val="en-GB"/>
              </w:rPr>
              <w:t xml:space="preserve">If a bandwidth part indicator field </w:t>
            </w:r>
            <w:r w:rsidRPr="00246E77">
              <w:rPr>
                <w:rFonts w:eastAsia="SimSun"/>
                <w:color w:val="FF0000"/>
                <w:sz w:val="20"/>
                <w:lang w:val="en-GB" w:eastAsia="ja-JP"/>
              </w:rPr>
              <w:t>is configured in a DCI format and</w:t>
            </w:r>
            <w:r w:rsidRPr="00246E77">
              <w:rPr>
                <w:rFonts w:eastAsia="SimSun"/>
                <w:color w:val="FF0000"/>
                <w:sz w:val="20"/>
                <w:lang w:val="en-GB"/>
              </w:rPr>
              <w:t xml:space="preserve"> indicates an UL BWP </w:t>
            </w:r>
            <w:r w:rsidRPr="00246E77">
              <w:rPr>
                <w:rFonts w:eastAsia="SimSun"/>
                <w:sz w:val="20"/>
                <w:lang w:val="en-GB"/>
              </w:rPr>
              <w:t xml:space="preserve">or a DL BWP </w:t>
            </w:r>
            <w:r w:rsidRPr="00246E77">
              <w:rPr>
                <w:rFonts w:eastAsia="SimSun"/>
                <w:color w:val="FF0000"/>
                <w:sz w:val="20"/>
                <w:lang w:val="en-GB"/>
              </w:rPr>
              <w:t xml:space="preserve">different from the active UL BWP </w:t>
            </w:r>
            <w:r w:rsidRPr="00246E77">
              <w:rPr>
                <w:rFonts w:eastAsia="SimSun"/>
                <w:sz w:val="20"/>
                <w:lang w:val="en-GB"/>
              </w:rPr>
              <w:t>or DL BWP, respectively, the UE shall</w:t>
            </w:r>
          </w:p>
          <w:p w14:paraId="174D2A78" w14:textId="77777777" w:rsidR="00246E77" w:rsidRPr="00246E77" w:rsidRDefault="00246E77" w:rsidP="00246E77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eastAsia="SimSun"/>
                <w:sz w:val="20"/>
                <w:lang w:val="x-none"/>
              </w:rPr>
            </w:pPr>
            <w:r w:rsidRPr="00246E77">
              <w:rPr>
                <w:rFonts w:eastAsia="SimSun"/>
                <w:sz w:val="20"/>
                <w:lang w:val="x-none"/>
              </w:rPr>
              <w:t>-</w:t>
            </w:r>
            <w:r w:rsidRPr="00246E77">
              <w:rPr>
                <w:rFonts w:eastAsia="SimSun"/>
                <w:sz w:val="20"/>
                <w:lang w:val="x-none"/>
              </w:rPr>
              <w:tab/>
              <w:t xml:space="preserve">for each information field in the DCI format </w:t>
            </w:r>
          </w:p>
          <w:p w14:paraId="0662F019" w14:textId="77777777" w:rsidR="00246E77" w:rsidRPr="00246E77" w:rsidRDefault="00246E77" w:rsidP="00246E77">
            <w:pPr>
              <w:widowControl/>
              <w:wordWrap/>
              <w:autoSpaceDE/>
              <w:autoSpaceDN/>
              <w:spacing w:after="180"/>
              <w:ind w:left="851" w:hanging="284"/>
              <w:rPr>
                <w:rFonts w:eastAsia="SimSun"/>
                <w:sz w:val="20"/>
                <w:lang w:val="x-none"/>
              </w:rPr>
            </w:pPr>
            <w:r w:rsidRPr="00246E77">
              <w:rPr>
                <w:rFonts w:eastAsia="SimSun"/>
                <w:sz w:val="20"/>
                <w:lang w:val="x-none"/>
              </w:rPr>
              <w:t>-</w:t>
            </w:r>
            <w:r w:rsidRPr="00246E77">
              <w:rPr>
                <w:rFonts w:eastAsia="SimSun"/>
                <w:sz w:val="20"/>
                <w:lang w:val="x-none"/>
              </w:rPr>
              <w:tab/>
            </w:r>
            <w:r w:rsidRPr="00246E77">
              <w:rPr>
                <w:rFonts w:eastAsia="SimSun"/>
                <w:color w:val="FF0000"/>
                <w:sz w:val="20"/>
                <w:lang w:val="x-none"/>
              </w:rPr>
              <w:t xml:space="preserve">if the size of the information field is smaller than the one required for the DCI format interpretation for the UL BWP </w:t>
            </w:r>
            <w:r w:rsidRPr="00246E77">
              <w:rPr>
                <w:rFonts w:eastAsia="SimSun"/>
                <w:sz w:val="20"/>
                <w:lang w:val="x-none"/>
              </w:rPr>
              <w:t xml:space="preserve">or DL BWP that is indicated by the bandwidth part indicator, </w:t>
            </w:r>
            <w:r w:rsidRPr="00246E77">
              <w:rPr>
                <w:rFonts w:eastAsia="SimSun"/>
                <w:color w:val="FF0000"/>
                <w:sz w:val="20"/>
                <w:lang w:val="x-none"/>
              </w:rPr>
              <w:t>the UE prepend</w:t>
            </w:r>
            <w:r w:rsidRPr="00246E77">
              <w:rPr>
                <w:rFonts w:eastAsia="SimSun"/>
                <w:color w:val="FF0000"/>
                <w:sz w:val="20"/>
              </w:rPr>
              <w:t>s</w:t>
            </w:r>
            <w:r w:rsidRPr="00246E77">
              <w:rPr>
                <w:rFonts w:eastAsia="SimSun"/>
                <w:color w:val="FF0000"/>
                <w:sz w:val="20"/>
                <w:lang w:val="x-none"/>
              </w:rPr>
              <w:t xml:space="preserve"> zeros to the information field until its size is the one required for the interpretation of the information field for the UL BWP</w:t>
            </w:r>
            <w:r w:rsidRPr="00246E77">
              <w:rPr>
                <w:rFonts w:eastAsia="SimSun"/>
                <w:sz w:val="20"/>
                <w:lang w:val="x-none"/>
              </w:rPr>
              <w:t xml:space="preserve"> or DL BWP </w:t>
            </w:r>
            <w:r w:rsidRPr="00246E77">
              <w:rPr>
                <w:rFonts w:eastAsia="SimSun"/>
                <w:color w:val="FF0000"/>
                <w:sz w:val="20"/>
                <w:lang w:val="x-none"/>
              </w:rPr>
              <w:t>prior to interpreting the DCI format information fields</w:t>
            </w:r>
            <w:r w:rsidRPr="00246E77">
              <w:rPr>
                <w:rFonts w:eastAsia="SimSun"/>
                <w:sz w:val="20"/>
                <w:lang w:val="x-none"/>
              </w:rPr>
              <w:t>, respectively</w:t>
            </w:r>
          </w:p>
          <w:p w14:paraId="7472AAF2" w14:textId="7AE8293E" w:rsidR="00246E77" w:rsidRDefault="00246E77" w:rsidP="00DF2047">
            <w:pPr>
              <w:pStyle w:val="Proposals"/>
              <w:ind w:firstLineChars="0" w:firstLine="0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…</w:t>
            </w:r>
          </w:p>
        </w:tc>
      </w:tr>
    </w:tbl>
    <w:p w14:paraId="53BB6BFB" w14:textId="00D01950" w:rsidR="00246E77" w:rsidRDefault="00EE4424" w:rsidP="002F4055">
      <w:pPr>
        <w:pStyle w:val="Proposals"/>
        <w:spacing w:beforeAutospacing="0"/>
        <w:ind w:firstLine="330"/>
        <w:rPr>
          <w:b w:val="0"/>
        </w:rPr>
      </w:pPr>
      <w:r>
        <w:rPr>
          <w:rFonts w:hint="eastAsia"/>
          <w:b w:val="0"/>
        </w:rPr>
        <w:t>T</w:t>
      </w:r>
      <w:r>
        <w:rPr>
          <w:b w:val="0"/>
        </w:rPr>
        <w:t>able 2.2-1. TS 38.213 description about zero prepending case during UL BWP switching</w:t>
      </w:r>
    </w:p>
    <w:p w14:paraId="4A67C0E4" w14:textId="77777777" w:rsidR="00EE4424" w:rsidRDefault="00EE4424" w:rsidP="00DF2047">
      <w:pPr>
        <w:pStyle w:val="Proposals"/>
        <w:ind w:firstLine="330"/>
        <w:rPr>
          <w:b w:val="0"/>
        </w:rPr>
      </w:pPr>
    </w:p>
    <w:p w14:paraId="50283899" w14:textId="7C3EEDC1" w:rsidR="00FF03C7" w:rsidRDefault="00DF2047" w:rsidP="00DF2047">
      <w:pPr>
        <w:pStyle w:val="Proposals"/>
        <w:ind w:firstLine="330"/>
        <w:rPr>
          <w:b w:val="0"/>
        </w:rPr>
      </w:pPr>
      <w:r w:rsidRPr="00DF2047">
        <w:rPr>
          <w:b w:val="0"/>
        </w:rPr>
        <w:t xml:space="preserve">Prior to this, there was a discussion on how to interpret the value of the DWS field. </w:t>
      </w:r>
      <w:r w:rsidR="00743D58">
        <w:rPr>
          <w:b w:val="0"/>
        </w:rPr>
        <w:t>One of proposals is</w:t>
      </w:r>
      <w:r w:rsidRPr="00DF2047">
        <w:rPr>
          <w:b w:val="0"/>
        </w:rPr>
        <w:t xml:space="preserve"> to align </w:t>
      </w:r>
      <w:r w:rsidR="00516550">
        <w:rPr>
          <w:b w:val="0"/>
        </w:rPr>
        <w:t>‘</w:t>
      </w:r>
      <w:r w:rsidRPr="00DF2047">
        <w:rPr>
          <w:b w:val="0"/>
        </w:rPr>
        <w:t>0</w:t>
      </w:r>
      <w:r w:rsidR="00516550">
        <w:rPr>
          <w:b w:val="0"/>
        </w:rPr>
        <w:t>’</w:t>
      </w:r>
      <w:r w:rsidRPr="00DF2047">
        <w:rPr>
          <w:b w:val="0"/>
        </w:rPr>
        <w:t xml:space="preserve"> and </w:t>
      </w:r>
      <w:r w:rsidR="00516550">
        <w:rPr>
          <w:b w:val="0"/>
        </w:rPr>
        <w:t>‘</w:t>
      </w:r>
      <w:r w:rsidRPr="00DF2047">
        <w:rPr>
          <w:b w:val="0"/>
        </w:rPr>
        <w:t>1</w:t>
      </w:r>
      <w:r w:rsidR="00516550">
        <w:rPr>
          <w:b w:val="0"/>
        </w:rPr>
        <w:t>’</w:t>
      </w:r>
      <w:r w:rsidRPr="00DF2047">
        <w:rPr>
          <w:b w:val="0"/>
        </w:rPr>
        <w:t xml:space="preserve"> with </w:t>
      </w:r>
      <w:r w:rsidR="00FF03C7">
        <w:rPr>
          <w:b w:val="0"/>
        </w:rPr>
        <w:t xml:space="preserve">transform precoding </w:t>
      </w:r>
      <w:r w:rsidRPr="00DF2047">
        <w:rPr>
          <w:b w:val="0"/>
        </w:rPr>
        <w:t>‘enabled’ and ‘disabled’ respectively</w:t>
      </w:r>
      <w:r w:rsidR="003D1A0E">
        <w:rPr>
          <w:b w:val="0"/>
        </w:rPr>
        <w:t xml:space="preserve"> as in</w:t>
      </w:r>
      <w:r w:rsidR="002F4055">
        <w:rPr>
          <w:b w:val="0"/>
        </w:rPr>
        <w:t xml:space="preserve"> the</w:t>
      </w:r>
      <w:r w:rsidR="003D1A0E">
        <w:rPr>
          <w:b w:val="0"/>
        </w:rPr>
        <w:t xml:space="preserve"> FL proposal 2-1</w:t>
      </w:r>
      <w:r w:rsidR="00FF03C7">
        <w:rPr>
          <w:b w:val="0"/>
        </w:rPr>
        <w:t>.</w:t>
      </w:r>
    </w:p>
    <w:p w14:paraId="4D4D82F1" w14:textId="43131BEB" w:rsidR="00EC0759" w:rsidRDefault="003D1A0E" w:rsidP="00DF2047">
      <w:pPr>
        <w:pStyle w:val="Proposals"/>
        <w:ind w:firstLine="330"/>
        <w:rPr>
          <w:b w:val="0"/>
        </w:rPr>
      </w:pPr>
      <w:r>
        <w:rPr>
          <w:b w:val="0"/>
        </w:rPr>
        <w:t>Following this proposal,</w:t>
      </w:r>
      <w:r w:rsidR="00FF03C7" w:rsidRPr="00FF03C7">
        <w:rPr>
          <w:b w:val="0"/>
        </w:rPr>
        <w:t xml:space="preserve"> the interpretation of the </w:t>
      </w:r>
      <w:r w:rsidR="00FF03C7">
        <w:rPr>
          <w:b w:val="0"/>
        </w:rPr>
        <w:t>value of</w:t>
      </w:r>
      <w:r w:rsidR="00891A90">
        <w:rPr>
          <w:b w:val="0"/>
        </w:rPr>
        <w:t xml:space="preserve"> the</w:t>
      </w:r>
      <w:r w:rsidR="00FF03C7">
        <w:rPr>
          <w:b w:val="0"/>
        </w:rPr>
        <w:t xml:space="preserve"> </w:t>
      </w:r>
      <w:r w:rsidR="00FF03C7" w:rsidRPr="00FF03C7">
        <w:rPr>
          <w:b w:val="0"/>
        </w:rPr>
        <w:t>DWS field</w:t>
      </w:r>
      <w:r w:rsidR="00FF03C7">
        <w:rPr>
          <w:b w:val="0"/>
        </w:rPr>
        <w:t xml:space="preserve"> results in</w:t>
      </w:r>
      <w:r w:rsidR="00891A90">
        <w:rPr>
          <w:b w:val="0"/>
        </w:rPr>
        <w:t xml:space="preserve"> only using</w:t>
      </w:r>
      <w:r w:rsidR="00FF03C7" w:rsidRPr="00FF03C7">
        <w:rPr>
          <w:b w:val="0"/>
        </w:rPr>
        <w:t xml:space="preserve"> </w:t>
      </w:r>
      <w:r w:rsidR="00EC0759">
        <w:rPr>
          <w:b w:val="0"/>
        </w:rPr>
        <w:t xml:space="preserve">transform precoding ‘enabled’, i.e., </w:t>
      </w:r>
      <w:r w:rsidR="00FF03C7" w:rsidRPr="00FF03C7">
        <w:rPr>
          <w:b w:val="0"/>
        </w:rPr>
        <w:t>DFT-S-OFDM</w:t>
      </w:r>
      <w:r w:rsidR="00EC0759">
        <w:rPr>
          <w:b w:val="0"/>
        </w:rPr>
        <w:t>,</w:t>
      </w:r>
      <w:r w:rsidR="00FF03C7" w:rsidRPr="00FF03C7">
        <w:rPr>
          <w:b w:val="0"/>
        </w:rPr>
        <w:t xml:space="preserve"> </w:t>
      </w:r>
      <w:r w:rsidR="00FF03C7">
        <w:rPr>
          <w:b w:val="0"/>
        </w:rPr>
        <w:t xml:space="preserve">for </w:t>
      </w:r>
      <w:r w:rsidR="00FF03C7" w:rsidRPr="00FF03C7">
        <w:rPr>
          <w:b w:val="0"/>
        </w:rPr>
        <w:t xml:space="preserve">BWP switching situation with zero prepending, so </w:t>
      </w:r>
      <w:r w:rsidR="00634F81">
        <w:rPr>
          <w:b w:val="0"/>
        </w:rPr>
        <w:t>some</w:t>
      </w:r>
      <w:r w:rsidR="00EC0759">
        <w:rPr>
          <w:b w:val="0"/>
        </w:rPr>
        <w:t xml:space="preserve"> companies proposed</w:t>
      </w:r>
      <w:r w:rsidR="00FF03C7" w:rsidRPr="00FF03C7">
        <w:rPr>
          <w:b w:val="0"/>
        </w:rPr>
        <w:t xml:space="preserve"> to follow the RRC configured value</w:t>
      </w:r>
      <w:r w:rsidR="00EC0759">
        <w:rPr>
          <w:b w:val="0"/>
        </w:rPr>
        <w:t xml:space="preserve"> for that case</w:t>
      </w:r>
      <w:r w:rsidR="00FF03C7" w:rsidRPr="00FF03C7">
        <w:rPr>
          <w:b w:val="0"/>
        </w:rPr>
        <w:t>.</w:t>
      </w:r>
      <w:r w:rsidR="00041C1B">
        <w:rPr>
          <w:b w:val="0"/>
        </w:rPr>
        <w:t xml:space="preserve"> </w:t>
      </w:r>
    </w:p>
    <w:p w14:paraId="72FAE2B7" w14:textId="77777777" w:rsidR="00BF6EFB" w:rsidRDefault="00BF6EFB" w:rsidP="00DF2047">
      <w:pPr>
        <w:pStyle w:val="Proposals"/>
        <w:ind w:firstLine="330"/>
        <w:rPr>
          <w:b w:val="0"/>
        </w:rPr>
      </w:pPr>
    </w:p>
    <w:p w14:paraId="3EF68711" w14:textId="4CA92A68" w:rsidR="00F908A7" w:rsidRDefault="00EC0759" w:rsidP="00DF2047">
      <w:pPr>
        <w:pStyle w:val="Proposals"/>
        <w:ind w:firstLine="330"/>
        <w:rPr>
          <w:b w:val="0"/>
        </w:rPr>
      </w:pPr>
      <w:r>
        <w:rPr>
          <w:b w:val="0"/>
        </w:rPr>
        <w:t>There is</w:t>
      </w:r>
      <w:r w:rsidR="00FF03C7" w:rsidRPr="00FF03C7">
        <w:rPr>
          <w:b w:val="0"/>
        </w:rPr>
        <w:t xml:space="preserve"> a</w:t>
      </w:r>
      <w:r w:rsidR="00041C1B">
        <w:rPr>
          <w:b w:val="0"/>
        </w:rPr>
        <w:t xml:space="preserve"> </w:t>
      </w:r>
      <w:r>
        <w:rPr>
          <w:b w:val="0"/>
        </w:rPr>
        <w:t>proposal</w:t>
      </w:r>
      <w:r w:rsidR="00FF03C7" w:rsidRPr="00FF03C7">
        <w:rPr>
          <w:b w:val="0"/>
        </w:rPr>
        <w:t xml:space="preserve"> to solve this</w:t>
      </w:r>
      <w:r>
        <w:rPr>
          <w:b w:val="0"/>
        </w:rPr>
        <w:t xml:space="preserve"> </w:t>
      </w:r>
      <w:r w:rsidR="00BF6EFB">
        <w:rPr>
          <w:b w:val="0"/>
        </w:rPr>
        <w:t xml:space="preserve">unintentional UE behavior </w:t>
      </w:r>
      <w:r w:rsidR="00041C1B">
        <w:rPr>
          <w:rFonts w:hint="eastAsia"/>
          <w:b w:val="0"/>
        </w:rPr>
        <w:t>e</w:t>
      </w:r>
      <w:r w:rsidR="00041C1B">
        <w:rPr>
          <w:b w:val="0"/>
        </w:rPr>
        <w:t xml:space="preserve">ffectively </w:t>
      </w:r>
      <w:r w:rsidR="00FF03C7" w:rsidRPr="00FF03C7">
        <w:rPr>
          <w:b w:val="0"/>
        </w:rPr>
        <w:t xml:space="preserve">at once. </w:t>
      </w:r>
      <w:r>
        <w:rPr>
          <w:b w:val="0"/>
        </w:rPr>
        <w:t xml:space="preserve">That is, </w:t>
      </w:r>
      <w:r w:rsidR="00DF2047" w:rsidRPr="00DF2047">
        <w:rPr>
          <w:b w:val="0"/>
        </w:rPr>
        <w:t xml:space="preserve">instead of hard-coding </w:t>
      </w:r>
      <w:r w:rsidR="00FF03C7">
        <w:rPr>
          <w:b w:val="0"/>
        </w:rPr>
        <w:t>‘</w:t>
      </w:r>
      <w:r w:rsidR="00DF2047" w:rsidRPr="00DF2047">
        <w:rPr>
          <w:b w:val="0"/>
        </w:rPr>
        <w:t>0</w:t>
      </w:r>
      <w:r w:rsidR="00FF03C7">
        <w:rPr>
          <w:b w:val="0"/>
        </w:rPr>
        <w:t>’</w:t>
      </w:r>
      <w:r w:rsidR="00DF2047" w:rsidRPr="00DF2047">
        <w:rPr>
          <w:b w:val="0"/>
        </w:rPr>
        <w:t xml:space="preserve"> and </w:t>
      </w:r>
      <w:r w:rsidR="00FF03C7">
        <w:rPr>
          <w:b w:val="0"/>
        </w:rPr>
        <w:t>‘</w:t>
      </w:r>
      <w:r w:rsidR="00DF2047" w:rsidRPr="00DF2047">
        <w:rPr>
          <w:b w:val="0"/>
        </w:rPr>
        <w:t>1</w:t>
      </w:r>
      <w:r w:rsidR="00FF03C7">
        <w:rPr>
          <w:b w:val="0"/>
        </w:rPr>
        <w:t>’</w:t>
      </w:r>
      <w:r w:rsidR="00DF2047" w:rsidRPr="00DF2047">
        <w:rPr>
          <w:b w:val="0"/>
        </w:rPr>
        <w:t xml:space="preserve"> as DFT-S-OFDM and CP-OFDM</w:t>
      </w:r>
      <w:r w:rsidR="00755518">
        <w:rPr>
          <w:b w:val="0"/>
        </w:rPr>
        <w:t>, respectively</w:t>
      </w:r>
      <w:r w:rsidR="00DF2047" w:rsidRPr="00DF2047">
        <w:rPr>
          <w:b w:val="0"/>
        </w:rPr>
        <w:t xml:space="preserve">, </w:t>
      </w:r>
      <w:r w:rsidR="00F908A7">
        <w:rPr>
          <w:b w:val="0"/>
        </w:rPr>
        <w:t>link each</w:t>
      </w:r>
      <w:r w:rsidR="00DF2047" w:rsidRPr="00DF2047">
        <w:rPr>
          <w:b w:val="0"/>
        </w:rPr>
        <w:t xml:space="preserve"> </w:t>
      </w:r>
      <w:r w:rsidR="00670C0C">
        <w:rPr>
          <w:b w:val="0"/>
        </w:rPr>
        <w:t>bit-</w:t>
      </w:r>
      <w:r w:rsidR="00DF2047" w:rsidRPr="00DF2047">
        <w:rPr>
          <w:b w:val="0"/>
        </w:rPr>
        <w:t xml:space="preserve">value to the value of a higher layer parameter, e.g., </w:t>
      </w:r>
      <w:r w:rsidR="002F4055">
        <w:rPr>
          <w:b w:val="0"/>
          <w:i/>
        </w:rPr>
        <w:t>msg3-t</w:t>
      </w:r>
      <w:r w:rsidR="00DF2047" w:rsidRPr="00FF03C7">
        <w:rPr>
          <w:b w:val="0"/>
          <w:i/>
        </w:rPr>
        <w:t>ransformPrecoder</w:t>
      </w:r>
      <w:r w:rsidR="00DF2047" w:rsidRPr="00DF2047">
        <w:rPr>
          <w:b w:val="0"/>
        </w:rPr>
        <w:t xml:space="preserve">. In this </w:t>
      </w:r>
      <w:r w:rsidR="00634F81">
        <w:rPr>
          <w:b w:val="0"/>
        </w:rPr>
        <w:t>way</w:t>
      </w:r>
      <w:r w:rsidR="00DF2047" w:rsidRPr="00DF2047">
        <w:rPr>
          <w:b w:val="0"/>
        </w:rPr>
        <w:t xml:space="preserve">, </w:t>
      </w:r>
      <w:r>
        <w:rPr>
          <w:b w:val="0"/>
        </w:rPr>
        <w:t xml:space="preserve">the </w:t>
      </w:r>
      <w:r w:rsidR="00670C0C">
        <w:rPr>
          <w:b w:val="0"/>
        </w:rPr>
        <w:t>bit-</w:t>
      </w:r>
      <w:r>
        <w:rPr>
          <w:b w:val="0"/>
        </w:rPr>
        <w:t>value ‘</w:t>
      </w:r>
      <w:r w:rsidR="00DF2047" w:rsidRPr="00DF2047">
        <w:rPr>
          <w:b w:val="0"/>
        </w:rPr>
        <w:t>0</w:t>
      </w:r>
      <w:r>
        <w:rPr>
          <w:b w:val="0"/>
        </w:rPr>
        <w:t>’</w:t>
      </w:r>
      <w:r w:rsidR="00F908A7">
        <w:rPr>
          <w:b w:val="0"/>
        </w:rPr>
        <w:t xml:space="preserve"> maps to same transform precoding,</w:t>
      </w:r>
      <w:r w:rsidR="00DF2047" w:rsidRPr="00DF2047">
        <w:rPr>
          <w:b w:val="0"/>
        </w:rPr>
        <w:t xml:space="preserve"> and </w:t>
      </w:r>
      <w:r w:rsidR="00F908A7">
        <w:rPr>
          <w:b w:val="0"/>
        </w:rPr>
        <w:t xml:space="preserve">otherwise </w:t>
      </w:r>
      <w:r>
        <w:rPr>
          <w:b w:val="0"/>
        </w:rPr>
        <w:t>‘</w:t>
      </w:r>
      <w:r w:rsidR="00DF2047" w:rsidRPr="00DF2047">
        <w:rPr>
          <w:b w:val="0"/>
        </w:rPr>
        <w:t>1</w:t>
      </w:r>
      <w:r>
        <w:rPr>
          <w:b w:val="0"/>
        </w:rPr>
        <w:t>’</w:t>
      </w:r>
      <w:r w:rsidR="00DF2047" w:rsidRPr="00DF2047">
        <w:rPr>
          <w:b w:val="0"/>
        </w:rPr>
        <w:t xml:space="preserve"> </w:t>
      </w:r>
      <w:r w:rsidR="00F908A7">
        <w:rPr>
          <w:b w:val="0"/>
        </w:rPr>
        <w:t>maps</w:t>
      </w:r>
      <w:r w:rsidR="00DF2047" w:rsidRPr="00DF2047">
        <w:rPr>
          <w:b w:val="0"/>
        </w:rPr>
        <w:t xml:space="preserve"> </w:t>
      </w:r>
      <w:r w:rsidR="00F908A7">
        <w:rPr>
          <w:b w:val="0"/>
        </w:rPr>
        <w:t>to the other transform precoding</w:t>
      </w:r>
      <w:r w:rsidR="00BF6EFB">
        <w:rPr>
          <w:b w:val="0"/>
        </w:rPr>
        <w:t xml:space="preserve"> that leads to</w:t>
      </w:r>
      <w:r w:rsidR="003C014E">
        <w:rPr>
          <w:b w:val="0"/>
        </w:rPr>
        <w:t xml:space="preserve"> the alternative statement, Alt</w:t>
      </w:r>
      <w:r w:rsidR="002F4055">
        <w:rPr>
          <w:b w:val="0"/>
        </w:rPr>
        <w:t xml:space="preserve"> </w:t>
      </w:r>
      <w:r w:rsidR="003C014E">
        <w:rPr>
          <w:b w:val="0"/>
        </w:rPr>
        <w:t>2, provided as follows.</w:t>
      </w:r>
    </w:p>
    <w:p w14:paraId="42186DD5" w14:textId="77777777" w:rsidR="00292F5A" w:rsidRDefault="00292F5A" w:rsidP="00DF2047">
      <w:pPr>
        <w:pStyle w:val="Proposals"/>
        <w:ind w:firstLine="330"/>
        <w:rPr>
          <w:b w:val="0"/>
        </w:rPr>
      </w:pP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92F5A" w14:paraId="4605452A" w14:textId="77777777" w:rsidTr="002B5812">
        <w:tc>
          <w:tcPr>
            <w:tcW w:w="9067" w:type="dxa"/>
          </w:tcPr>
          <w:p w14:paraId="1BFDBB11" w14:textId="77777777" w:rsidR="00292F5A" w:rsidRPr="00714897" w:rsidRDefault="00292F5A" w:rsidP="002B5812">
            <w:pPr>
              <w:pStyle w:val="Proposals"/>
              <w:ind w:firstLineChars="0" w:firstLine="0"/>
              <w:rPr>
                <w:sz w:val="20"/>
                <w:u w:val="single"/>
              </w:rPr>
            </w:pPr>
            <w:r w:rsidRPr="00714897">
              <w:rPr>
                <w:sz w:val="20"/>
                <w:u w:val="single"/>
              </w:rPr>
              <w:t xml:space="preserve">Alt 1: (Latest </w:t>
            </w:r>
            <w:r w:rsidRPr="00714897">
              <w:rPr>
                <w:sz w:val="20"/>
                <w:highlight w:val="magenta"/>
                <w:u w:val="single"/>
              </w:rPr>
              <w:t>FL proposal 2-1</w:t>
            </w:r>
            <w:r w:rsidRPr="00714897">
              <w:rPr>
                <w:sz w:val="20"/>
                <w:u w:val="single"/>
              </w:rPr>
              <w:t>)</w:t>
            </w:r>
          </w:p>
          <w:p w14:paraId="6FFE353E" w14:textId="77777777" w:rsidR="00292F5A" w:rsidRPr="00714897" w:rsidRDefault="00292F5A" w:rsidP="002B5812">
            <w:pPr>
              <w:pStyle w:val="Proposals"/>
              <w:ind w:firstLineChars="50" w:firstLine="100"/>
              <w:rPr>
                <w:b w:val="0"/>
                <w:sz w:val="20"/>
              </w:rPr>
            </w:pPr>
            <w:r w:rsidRPr="00714897">
              <w:rPr>
                <w:b w:val="0"/>
                <w:sz w:val="20"/>
              </w:rPr>
              <w:t>Value “0” of dynamic waveform switching indicator field maps to transform precoding enabled.</w:t>
            </w:r>
          </w:p>
          <w:p w14:paraId="064D82F7" w14:textId="77777777" w:rsidR="00292F5A" w:rsidRPr="00714897" w:rsidRDefault="00292F5A" w:rsidP="002B5812">
            <w:pPr>
              <w:pStyle w:val="Proposals"/>
              <w:ind w:firstLineChars="50" w:firstLine="100"/>
              <w:rPr>
                <w:b w:val="0"/>
                <w:sz w:val="20"/>
              </w:rPr>
            </w:pPr>
            <w:r w:rsidRPr="00714897">
              <w:rPr>
                <w:b w:val="0"/>
                <w:sz w:val="20"/>
              </w:rPr>
              <w:t>Value “1” of dynamic waveform switching indicator field maps to transform precoding disabled.</w:t>
            </w:r>
          </w:p>
          <w:p w14:paraId="047CEE73" w14:textId="77777777" w:rsidR="00292F5A" w:rsidRPr="00714897" w:rsidRDefault="00292F5A" w:rsidP="002B5812">
            <w:pPr>
              <w:pStyle w:val="Proposals"/>
              <w:ind w:firstLineChars="0" w:firstLine="0"/>
              <w:rPr>
                <w:sz w:val="20"/>
                <w:u w:val="single"/>
              </w:rPr>
            </w:pPr>
            <w:r w:rsidRPr="00714897">
              <w:rPr>
                <w:sz w:val="20"/>
                <w:u w:val="single"/>
              </w:rPr>
              <w:t>Alt 2: (</w:t>
            </w:r>
            <w:r w:rsidRPr="00714897">
              <w:rPr>
                <w:rFonts w:hint="eastAsia"/>
                <w:color w:val="FF0000"/>
                <w:sz w:val="20"/>
                <w:u w:val="single"/>
              </w:rPr>
              <w:t>A</w:t>
            </w:r>
            <w:r w:rsidRPr="00714897">
              <w:rPr>
                <w:color w:val="FF0000"/>
                <w:sz w:val="20"/>
                <w:u w:val="single"/>
              </w:rPr>
              <w:t xml:space="preserve"> different way of suggestion</w:t>
            </w:r>
            <w:r w:rsidRPr="00714897">
              <w:rPr>
                <w:sz w:val="20"/>
                <w:u w:val="single"/>
              </w:rPr>
              <w:t>)</w:t>
            </w:r>
          </w:p>
          <w:p w14:paraId="47D4724A" w14:textId="11DE8E03" w:rsidR="00292F5A" w:rsidRPr="00714897" w:rsidRDefault="00292F5A" w:rsidP="002B5812">
            <w:pPr>
              <w:pStyle w:val="Proposals"/>
              <w:ind w:firstLineChars="50" w:firstLine="100"/>
              <w:rPr>
                <w:b w:val="0"/>
                <w:sz w:val="20"/>
              </w:rPr>
            </w:pPr>
            <w:r w:rsidRPr="00714897">
              <w:rPr>
                <w:b w:val="0"/>
                <w:sz w:val="20"/>
              </w:rPr>
              <w:t xml:space="preserve">Value “0” of dynamic waveform switching indicator field maps to </w:t>
            </w:r>
            <w:r w:rsidR="002B5812" w:rsidRPr="00714897">
              <w:rPr>
                <w:b w:val="0"/>
                <w:sz w:val="20"/>
              </w:rPr>
              <w:t xml:space="preserve">the </w:t>
            </w:r>
            <w:r w:rsidRPr="00714897">
              <w:rPr>
                <w:b w:val="0"/>
                <w:color w:val="FF0000"/>
                <w:sz w:val="20"/>
              </w:rPr>
              <w:t xml:space="preserve">same </w:t>
            </w:r>
            <w:r w:rsidRPr="00714897">
              <w:rPr>
                <w:b w:val="0"/>
                <w:sz w:val="20"/>
              </w:rPr>
              <w:t xml:space="preserve">transform precoding </w:t>
            </w:r>
            <w:r w:rsidRPr="00714897">
              <w:rPr>
                <w:b w:val="0"/>
                <w:color w:val="FF0000"/>
                <w:sz w:val="20"/>
              </w:rPr>
              <w:t xml:space="preserve">as higher layer parameter (e.g., </w:t>
            </w:r>
            <w:r w:rsidRPr="00714897">
              <w:rPr>
                <w:b w:val="0"/>
                <w:i/>
                <w:color w:val="FF0000"/>
                <w:sz w:val="20"/>
              </w:rPr>
              <w:t>msg3-transformPrecoder</w:t>
            </w:r>
            <w:r w:rsidRPr="00714897">
              <w:rPr>
                <w:b w:val="0"/>
                <w:color w:val="FF0000"/>
                <w:sz w:val="20"/>
              </w:rPr>
              <w:t>)</w:t>
            </w:r>
            <w:r w:rsidRPr="00714897">
              <w:rPr>
                <w:b w:val="0"/>
                <w:sz w:val="20"/>
              </w:rPr>
              <w:t>.</w:t>
            </w:r>
          </w:p>
          <w:p w14:paraId="3D8C2F74" w14:textId="21FACB07" w:rsidR="00292F5A" w:rsidRDefault="00292F5A" w:rsidP="002B5812">
            <w:pPr>
              <w:pStyle w:val="Proposals"/>
              <w:ind w:firstLineChars="50" w:firstLine="100"/>
              <w:rPr>
                <w:b w:val="0"/>
              </w:rPr>
            </w:pPr>
            <w:r w:rsidRPr="00714897">
              <w:rPr>
                <w:b w:val="0"/>
                <w:sz w:val="20"/>
              </w:rPr>
              <w:lastRenderedPageBreak/>
              <w:t xml:space="preserve">Value “1” of dynamic waveform switching indicator field maps to </w:t>
            </w:r>
            <w:r w:rsidR="002B5812" w:rsidRPr="00714897">
              <w:rPr>
                <w:b w:val="0"/>
                <w:sz w:val="20"/>
              </w:rPr>
              <w:t xml:space="preserve">the </w:t>
            </w:r>
            <w:r w:rsidRPr="00714897">
              <w:rPr>
                <w:b w:val="0"/>
                <w:color w:val="FF0000"/>
                <w:sz w:val="20"/>
              </w:rPr>
              <w:t xml:space="preserve">different </w:t>
            </w:r>
            <w:r w:rsidRPr="00714897">
              <w:rPr>
                <w:b w:val="0"/>
                <w:sz w:val="20"/>
              </w:rPr>
              <w:t xml:space="preserve">transform precoding </w:t>
            </w:r>
            <w:r w:rsidRPr="00714897">
              <w:rPr>
                <w:b w:val="0"/>
                <w:color w:val="FF0000"/>
                <w:sz w:val="20"/>
              </w:rPr>
              <w:t xml:space="preserve">as higher layer parameter (e.g., </w:t>
            </w:r>
            <w:r w:rsidRPr="00714897">
              <w:rPr>
                <w:b w:val="0"/>
                <w:i/>
                <w:color w:val="FF0000"/>
                <w:sz w:val="20"/>
              </w:rPr>
              <w:t>msg3-transformPrecoder</w:t>
            </w:r>
            <w:r w:rsidRPr="00714897">
              <w:rPr>
                <w:b w:val="0"/>
                <w:color w:val="FF0000"/>
                <w:sz w:val="20"/>
              </w:rPr>
              <w:t>)</w:t>
            </w:r>
            <w:r w:rsidRPr="00714897">
              <w:rPr>
                <w:b w:val="0"/>
                <w:sz w:val="20"/>
              </w:rPr>
              <w:t>.</w:t>
            </w:r>
          </w:p>
        </w:tc>
      </w:tr>
    </w:tbl>
    <w:p w14:paraId="48BFD93D" w14:textId="77777777" w:rsidR="00516550" w:rsidRDefault="00516550" w:rsidP="00DF2047">
      <w:pPr>
        <w:pStyle w:val="Proposals"/>
        <w:ind w:firstLineChars="0" w:firstLine="0"/>
      </w:pPr>
    </w:p>
    <w:p w14:paraId="32B0F71F" w14:textId="17E994FD" w:rsidR="002B5CFD" w:rsidRDefault="002B5CFD" w:rsidP="00714897">
      <w:pPr>
        <w:pStyle w:val="Proposals"/>
        <w:spacing w:after="240" w:afterAutospacing="0" w:line="240" w:lineRule="auto"/>
        <w:ind w:firstLineChars="0" w:firstLine="0"/>
      </w:pPr>
      <w:r>
        <w:t xml:space="preserve">Proposal 4: Consider </w:t>
      </w:r>
      <w:r w:rsidRPr="0025089E">
        <w:t>the</w:t>
      </w:r>
      <w:r>
        <w:t xml:space="preserve"> bit-value of</w:t>
      </w:r>
      <w:r w:rsidRPr="0025089E">
        <w:t xml:space="preserve"> </w:t>
      </w:r>
      <w:r>
        <w:t xml:space="preserve">the </w:t>
      </w:r>
      <w:r w:rsidRPr="0025089E">
        <w:t xml:space="preserve">DWS field </w:t>
      </w:r>
      <w:r>
        <w:t xml:space="preserve">refers to the higher layer parameter, e.g., </w:t>
      </w:r>
      <w:r w:rsidR="002B5812" w:rsidRPr="002B5812">
        <w:rPr>
          <w:i/>
        </w:rPr>
        <w:t>msg3-</w:t>
      </w:r>
      <w:r w:rsidRPr="00E43206">
        <w:rPr>
          <w:i/>
        </w:rPr>
        <w:t>transformPrecoder</w:t>
      </w:r>
      <w:r>
        <w:t xml:space="preserve">. </w:t>
      </w:r>
    </w:p>
    <w:p w14:paraId="4A0520B3" w14:textId="77777777" w:rsidR="002B5CFD" w:rsidRPr="00CF64E1" w:rsidRDefault="002B5CFD" w:rsidP="002B5812">
      <w:pPr>
        <w:pStyle w:val="a6"/>
        <w:numPr>
          <w:ilvl w:val="0"/>
          <w:numId w:val="37"/>
        </w:numPr>
        <w:wordWrap w:val="0"/>
        <w:autoSpaceDE w:val="0"/>
        <w:autoSpaceDN w:val="0"/>
        <w:spacing w:after="0"/>
        <w:ind w:leftChars="0"/>
        <w:jc w:val="both"/>
        <w:rPr>
          <w:rFonts w:eastAsia="바탕"/>
          <w:b/>
          <w:snapToGrid w:val="0"/>
          <w:lang w:val="en-US" w:eastAsia="ko-KR"/>
        </w:rPr>
      </w:pPr>
      <w:r w:rsidRPr="00CF64E1">
        <w:rPr>
          <w:rFonts w:eastAsia="바탕"/>
          <w:b/>
          <w:snapToGrid w:val="0"/>
          <w:lang w:val="en-US" w:eastAsia="ko-KR"/>
        </w:rPr>
        <w:t>‘0’ maps to the same transform precoding as higher layer parameter.</w:t>
      </w:r>
    </w:p>
    <w:p w14:paraId="41C454F5" w14:textId="73E78CE7" w:rsidR="002B5CFD" w:rsidRDefault="002B5CFD" w:rsidP="002B5CFD">
      <w:pPr>
        <w:pStyle w:val="a6"/>
        <w:numPr>
          <w:ilvl w:val="0"/>
          <w:numId w:val="37"/>
        </w:numPr>
        <w:wordWrap w:val="0"/>
        <w:autoSpaceDE w:val="0"/>
        <w:autoSpaceDN w:val="0"/>
        <w:spacing w:after="240"/>
        <w:ind w:leftChars="0"/>
        <w:jc w:val="both"/>
        <w:rPr>
          <w:rFonts w:eastAsia="바탕"/>
          <w:b/>
          <w:snapToGrid w:val="0"/>
          <w:lang w:val="en-US" w:eastAsia="ko-KR"/>
        </w:rPr>
      </w:pPr>
      <w:r w:rsidRPr="00CF64E1">
        <w:rPr>
          <w:rFonts w:eastAsia="바탕"/>
          <w:b/>
          <w:snapToGrid w:val="0"/>
          <w:lang w:val="en-US" w:eastAsia="ko-KR"/>
        </w:rPr>
        <w:t>‘1’ maps to the different transform precoding as higher layer parameter.</w:t>
      </w:r>
    </w:p>
    <w:p w14:paraId="75BCB7C3" w14:textId="77777777" w:rsidR="001A4D68" w:rsidRPr="002B5812" w:rsidRDefault="001A4D68" w:rsidP="001A4D68">
      <w:pPr>
        <w:pStyle w:val="Proposals"/>
        <w:ind w:firstLineChars="0" w:firstLine="0"/>
      </w:pPr>
    </w:p>
    <w:p w14:paraId="3FD630E7" w14:textId="1DA93D0E" w:rsidR="001C4F0A" w:rsidRPr="001C4F0A" w:rsidRDefault="001C4F0A" w:rsidP="001C4F0A">
      <w:pPr>
        <w:pStyle w:val="2"/>
        <w:ind w:right="220"/>
        <w:rPr>
          <w:rFonts w:eastAsiaTheme="minorEastAsia"/>
          <w:sz w:val="28"/>
        </w:rPr>
      </w:pPr>
      <w:r w:rsidRPr="001C4F0A">
        <w:rPr>
          <w:rFonts w:eastAsiaTheme="minorEastAsia"/>
          <w:sz w:val="28"/>
        </w:rPr>
        <w:t>Assistance information</w:t>
      </w:r>
      <w:r w:rsidRPr="001C4F0A">
        <w:rPr>
          <w:rFonts w:eastAsiaTheme="minorEastAsia" w:hint="eastAsia"/>
          <w:sz w:val="28"/>
        </w:rPr>
        <w:t xml:space="preserve"> of dynamic waveform switching</w:t>
      </w:r>
    </w:p>
    <w:p w14:paraId="1BCC82FC" w14:textId="0A160F77" w:rsidR="004023E6" w:rsidRDefault="004023E6" w:rsidP="004023E6">
      <w:pPr>
        <w:pStyle w:val="Proposals"/>
        <w:ind w:firstLine="330"/>
        <w:rPr>
          <w:b w:val="0"/>
        </w:rPr>
      </w:pPr>
      <w:r w:rsidRPr="00322F93">
        <w:rPr>
          <w:b w:val="0"/>
        </w:rPr>
        <w:t>In the last RAN1#113 meeting, there was an in-depth discussion on PHR enhancement</w:t>
      </w:r>
      <w:r>
        <w:rPr>
          <w:b w:val="0"/>
        </w:rPr>
        <w:t xml:space="preserve"> as assistance information of dynamic waveform switching [2]</w:t>
      </w:r>
      <w:r w:rsidRPr="00322F93">
        <w:rPr>
          <w:b w:val="0"/>
        </w:rPr>
        <w:t xml:space="preserve">. </w:t>
      </w:r>
      <w:r w:rsidR="00B65FA9">
        <w:rPr>
          <w:b w:val="0"/>
        </w:rPr>
        <w:t>W</w:t>
      </w:r>
      <w:r w:rsidR="00B65FA9" w:rsidRPr="00DE1027">
        <w:rPr>
          <w:b w:val="0"/>
        </w:rPr>
        <w:t xml:space="preserve">hen calculating </w:t>
      </w:r>
      <w:r w:rsidR="00B65FA9" w:rsidRPr="00514D52">
        <w:rPr>
          <w:b w:val="0"/>
          <w:i/>
        </w:rPr>
        <w:t>P</w:t>
      </w:r>
      <w:r w:rsidR="00B65FA9" w:rsidRPr="00514D52">
        <w:rPr>
          <w:b w:val="0"/>
          <w:vertAlign w:val="subscript"/>
        </w:rPr>
        <w:t>CMAX</w:t>
      </w:r>
      <w:r w:rsidR="00B65FA9">
        <w:rPr>
          <w:b w:val="0"/>
        </w:rPr>
        <w:t xml:space="preserve">, one of </w:t>
      </w:r>
      <w:r>
        <w:rPr>
          <w:b w:val="0"/>
        </w:rPr>
        <w:t>PH information based on the r</w:t>
      </w:r>
      <w:r w:rsidRPr="00DE1027">
        <w:rPr>
          <w:b w:val="0"/>
        </w:rPr>
        <w:t>eference PUSCH assumes MPR=0 dB, A-MPR=0 dB, P-MPR=0 dB, ΔT</w:t>
      </w:r>
      <w:r w:rsidRPr="00F21F49">
        <w:rPr>
          <w:b w:val="0"/>
          <w:vertAlign w:val="subscript"/>
        </w:rPr>
        <w:t>C</w:t>
      </w:r>
      <w:r w:rsidRPr="00DE1027">
        <w:rPr>
          <w:b w:val="0"/>
        </w:rPr>
        <w:t xml:space="preserve"> = 0 dB</w:t>
      </w:r>
      <w:r w:rsidR="00B65FA9">
        <w:rPr>
          <w:b w:val="0"/>
        </w:rPr>
        <w:t>,</w:t>
      </w:r>
      <w:r w:rsidRPr="00DE1027">
        <w:rPr>
          <w:b w:val="0"/>
        </w:rPr>
        <w:t xml:space="preserve"> </w:t>
      </w:r>
      <w:r w:rsidR="00B65FA9">
        <w:rPr>
          <w:b w:val="0"/>
        </w:rPr>
        <w:t>and</w:t>
      </w:r>
      <w:r>
        <w:rPr>
          <w:b w:val="0"/>
        </w:rPr>
        <w:t xml:space="preserve"> the PUSCH scheduled with </w:t>
      </w:r>
      <w:r w:rsidRPr="00DE1027">
        <w:rPr>
          <w:b w:val="0"/>
        </w:rPr>
        <w:t>1</w:t>
      </w:r>
      <w:r>
        <w:rPr>
          <w:b w:val="0"/>
        </w:rPr>
        <w:t xml:space="preserve"> </w:t>
      </w:r>
      <w:r w:rsidRPr="00DE1027">
        <w:rPr>
          <w:b w:val="0"/>
        </w:rPr>
        <w:t>RB</w:t>
      </w:r>
      <w:r w:rsidR="009D70EC">
        <w:rPr>
          <w:b w:val="0"/>
        </w:rPr>
        <w:t xml:space="preserve"> and</w:t>
      </w:r>
      <w:r w:rsidRPr="00DE1027">
        <w:rPr>
          <w:b w:val="0"/>
        </w:rPr>
        <w:t xml:space="preserve"> 15kHz</w:t>
      </w:r>
      <w:r>
        <w:rPr>
          <w:b w:val="0"/>
        </w:rPr>
        <w:t>.</w:t>
      </w:r>
      <w:r w:rsidRPr="00DE1027">
        <w:rPr>
          <w:b w:val="0"/>
        </w:rPr>
        <w:t xml:space="preserve"> </w:t>
      </w:r>
      <w:r w:rsidR="00C52763">
        <w:rPr>
          <w:b w:val="0"/>
        </w:rPr>
        <w:t>Some</w:t>
      </w:r>
      <w:r>
        <w:rPr>
          <w:b w:val="0"/>
        </w:rPr>
        <w:t xml:space="preserve"> companies </w:t>
      </w:r>
      <w:r w:rsidR="009F020D">
        <w:rPr>
          <w:b w:val="0"/>
        </w:rPr>
        <w:t xml:space="preserve">concerned </w:t>
      </w:r>
      <w:r w:rsidRPr="00DE1027">
        <w:rPr>
          <w:b w:val="0"/>
        </w:rPr>
        <w:t xml:space="preserve">that </w:t>
      </w:r>
      <w:r w:rsidR="0038532A">
        <w:rPr>
          <w:b w:val="0"/>
        </w:rPr>
        <w:t>the reference PUSCH</w:t>
      </w:r>
      <w:r w:rsidRPr="00DE1027">
        <w:rPr>
          <w:b w:val="0"/>
        </w:rPr>
        <w:t xml:space="preserve"> is not suitable for </w:t>
      </w:r>
      <w:r>
        <w:rPr>
          <w:b w:val="0"/>
        </w:rPr>
        <w:t xml:space="preserve">computing </w:t>
      </w:r>
      <w:r w:rsidR="000E1604" w:rsidRPr="00514D52">
        <w:rPr>
          <w:b w:val="0"/>
          <w:i/>
        </w:rPr>
        <w:t>P</w:t>
      </w:r>
      <w:r w:rsidR="000E1604" w:rsidRPr="00514D52">
        <w:rPr>
          <w:b w:val="0"/>
          <w:vertAlign w:val="subscript"/>
        </w:rPr>
        <w:t>CMAX</w:t>
      </w:r>
      <w:r w:rsidR="000E1604" w:rsidDel="000E1604">
        <w:rPr>
          <w:b w:val="0"/>
        </w:rPr>
        <w:t xml:space="preserve"> </w:t>
      </w:r>
      <w:r w:rsidR="009F020D">
        <w:rPr>
          <w:b w:val="0"/>
        </w:rPr>
        <w:t>with</w:t>
      </w:r>
      <w:r w:rsidRPr="00DE1027">
        <w:rPr>
          <w:b w:val="0"/>
        </w:rPr>
        <w:t xml:space="preserve"> </w:t>
      </w:r>
      <w:r w:rsidR="00C52763">
        <w:rPr>
          <w:b w:val="0"/>
        </w:rPr>
        <w:t xml:space="preserve">a </w:t>
      </w:r>
      <w:r w:rsidR="00A23230">
        <w:rPr>
          <w:b w:val="0"/>
        </w:rPr>
        <w:t>target</w:t>
      </w:r>
      <w:r>
        <w:rPr>
          <w:b w:val="0"/>
        </w:rPr>
        <w:t xml:space="preserve"> waveform </w:t>
      </w:r>
      <w:r w:rsidR="0038532A">
        <w:rPr>
          <w:b w:val="0"/>
        </w:rPr>
        <w:t>comparing with</w:t>
      </w:r>
      <w:r>
        <w:rPr>
          <w:b w:val="0"/>
        </w:rPr>
        <w:t xml:space="preserve"> </w:t>
      </w:r>
      <w:r w:rsidR="00C52763">
        <w:rPr>
          <w:b w:val="0"/>
        </w:rPr>
        <w:t xml:space="preserve">that </w:t>
      </w:r>
      <w:r>
        <w:rPr>
          <w:b w:val="0"/>
        </w:rPr>
        <w:t xml:space="preserve">actual PUSCH when the </w:t>
      </w:r>
      <w:r w:rsidRPr="00DE1027">
        <w:rPr>
          <w:b w:val="0"/>
        </w:rPr>
        <w:t>dynamic waveform switching</w:t>
      </w:r>
      <w:r>
        <w:rPr>
          <w:b w:val="0"/>
        </w:rPr>
        <w:t xml:space="preserve"> </w:t>
      </w:r>
      <w:r w:rsidR="00A23230">
        <w:rPr>
          <w:b w:val="0"/>
        </w:rPr>
        <w:t xml:space="preserve">is </w:t>
      </w:r>
      <w:r>
        <w:rPr>
          <w:b w:val="0"/>
        </w:rPr>
        <w:t>supported</w:t>
      </w:r>
      <w:r w:rsidRPr="00DE1027">
        <w:rPr>
          <w:b w:val="0"/>
        </w:rPr>
        <w:t xml:space="preserve">. </w:t>
      </w:r>
      <w:r>
        <w:rPr>
          <w:b w:val="0"/>
        </w:rPr>
        <w:t>To address this problem, t</w:t>
      </w:r>
      <w:r w:rsidRPr="00322F93">
        <w:rPr>
          <w:b w:val="0"/>
        </w:rPr>
        <w:t xml:space="preserve">he concept of </w:t>
      </w:r>
      <w:r w:rsidR="00814ECB">
        <w:rPr>
          <w:b w:val="0"/>
        </w:rPr>
        <w:t xml:space="preserve">an </w:t>
      </w:r>
      <w:r w:rsidRPr="00322F93">
        <w:rPr>
          <w:b w:val="0"/>
        </w:rPr>
        <w:t xml:space="preserve">assumed PUSCH was </w:t>
      </w:r>
      <w:r>
        <w:rPr>
          <w:b w:val="0"/>
        </w:rPr>
        <w:t xml:space="preserve">discussed and </w:t>
      </w:r>
      <w:r w:rsidRPr="00322F93">
        <w:rPr>
          <w:b w:val="0"/>
        </w:rPr>
        <w:t>defined</w:t>
      </w:r>
      <w:r>
        <w:rPr>
          <w:b w:val="0"/>
        </w:rPr>
        <w:t xml:space="preserve"> </w:t>
      </w:r>
      <w:r w:rsidRPr="00322F93">
        <w:rPr>
          <w:b w:val="0"/>
        </w:rPr>
        <w:t>to calculate the</w:t>
      </w:r>
      <w:r w:rsidR="00C52763">
        <w:rPr>
          <w:b w:val="0"/>
        </w:rPr>
        <w:t xml:space="preserve"> </w:t>
      </w:r>
      <w:r w:rsidRPr="00322F93">
        <w:rPr>
          <w:b w:val="0"/>
        </w:rPr>
        <w:t>PH information for</w:t>
      </w:r>
      <w:r w:rsidR="001B6029">
        <w:rPr>
          <w:b w:val="0"/>
        </w:rPr>
        <w:t xml:space="preserve"> </w:t>
      </w:r>
      <w:r w:rsidR="001B6029">
        <w:rPr>
          <w:rFonts w:hint="eastAsia"/>
          <w:b w:val="0"/>
        </w:rPr>
        <w:t>t</w:t>
      </w:r>
      <w:r w:rsidR="001B6029">
        <w:rPr>
          <w:b w:val="0"/>
        </w:rPr>
        <w:t>he</w:t>
      </w:r>
      <w:r w:rsidRPr="00322F93">
        <w:rPr>
          <w:b w:val="0"/>
        </w:rPr>
        <w:t xml:space="preserve"> </w:t>
      </w:r>
      <w:r w:rsidR="00355181">
        <w:rPr>
          <w:b w:val="0"/>
        </w:rPr>
        <w:t>target</w:t>
      </w:r>
      <w:r w:rsidR="00DC221F">
        <w:rPr>
          <w:b w:val="0"/>
        </w:rPr>
        <w:t xml:space="preserve"> </w:t>
      </w:r>
      <w:r w:rsidRPr="00322F93">
        <w:rPr>
          <w:b w:val="0"/>
        </w:rPr>
        <w:t xml:space="preserve">waveform </w:t>
      </w:r>
      <w:r w:rsidR="00F96CB3">
        <w:rPr>
          <w:b w:val="0"/>
        </w:rPr>
        <w:t>based on the assumed PUSCH</w:t>
      </w:r>
      <w:r w:rsidR="00B0673A">
        <w:rPr>
          <w:b w:val="0"/>
        </w:rPr>
        <w:t xml:space="preserve"> with</w:t>
      </w:r>
      <w:r>
        <w:rPr>
          <w:b w:val="0"/>
        </w:rPr>
        <w:t xml:space="preserve"> the same RB, MCS, and etc</w:t>
      </w:r>
      <w:r w:rsidR="001B6029">
        <w:rPr>
          <w:b w:val="0"/>
        </w:rPr>
        <w:t>. of actual PUSCH</w:t>
      </w:r>
      <w:r w:rsidR="00DC221F">
        <w:rPr>
          <w:b w:val="0"/>
        </w:rPr>
        <w:t>.</w:t>
      </w:r>
    </w:p>
    <w:p w14:paraId="0FC9D045" w14:textId="6F810531" w:rsidR="004023E6" w:rsidRDefault="004023E6" w:rsidP="004023E6">
      <w:pPr>
        <w:pStyle w:val="Proposals"/>
        <w:ind w:firstLine="330"/>
        <w:rPr>
          <w:b w:val="0"/>
        </w:rPr>
      </w:pPr>
      <w:r w:rsidRPr="00322F93">
        <w:rPr>
          <w:b w:val="0"/>
        </w:rPr>
        <w:t xml:space="preserve">On the other hand, there was a consistent </w:t>
      </w:r>
      <w:r>
        <w:rPr>
          <w:b w:val="0"/>
        </w:rPr>
        <w:t>objection</w:t>
      </w:r>
      <w:r w:rsidRPr="00322F93">
        <w:rPr>
          <w:b w:val="0"/>
        </w:rPr>
        <w:t xml:space="preserve"> that PHR enhancement</w:t>
      </w:r>
      <w:r>
        <w:rPr>
          <w:b w:val="0"/>
        </w:rPr>
        <w:t xml:space="preserve"> is</w:t>
      </w:r>
      <w:r w:rsidRPr="00322F93">
        <w:rPr>
          <w:b w:val="0"/>
        </w:rPr>
        <w:t xml:space="preserve"> not necessary</w:t>
      </w:r>
      <w:r>
        <w:rPr>
          <w:b w:val="0"/>
        </w:rPr>
        <w:t xml:space="preserve"> for the dynamic waveform switching, i.e.</w:t>
      </w:r>
      <w:r w:rsidRPr="00322F93">
        <w:rPr>
          <w:b w:val="0"/>
        </w:rPr>
        <w:t>,</w:t>
      </w:r>
      <w:r>
        <w:rPr>
          <w:b w:val="0"/>
        </w:rPr>
        <w:t xml:space="preserve"> legacy PHR mechanism is sufficient,</w:t>
      </w:r>
      <w:r w:rsidRPr="00322F93">
        <w:rPr>
          <w:b w:val="0"/>
        </w:rPr>
        <w:t xml:space="preserve"> and </w:t>
      </w:r>
      <w:r>
        <w:rPr>
          <w:b w:val="0"/>
        </w:rPr>
        <w:t xml:space="preserve">there was a </w:t>
      </w:r>
      <w:r w:rsidRPr="00322F93">
        <w:rPr>
          <w:b w:val="0"/>
        </w:rPr>
        <w:t xml:space="preserve">guidance </w:t>
      </w:r>
      <w:r>
        <w:rPr>
          <w:b w:val="0"/>
        </w:rPr>
        <w:t xml:space="preserve">from the </w:t>
      </w:r>
      <w:r w:rsidRPr="00322F93">
        <w:rPr>
          <w:b w:val="0"/>
        </w:rPr>
        <w:t>RAN#100</w:t>
      </w:r>
      <w:r>
        <w:rPr>
          <w:b w:val="0"/>
        </w:rPr>
        <w:t xml:space="preserve"> plenary meeting</w:t>
      </w:r>
      <w:r w:rsidRPr="00322F93">
        <w:rPr>
          <w:b w:val="0"/>
        </w:rPr>
        <w:t xml:space="preserve"> to decide whether to </w:t>
      </w:r>
      <w:r w:rsidR="00141F5E">
        <w:rPr>
          <w:b w:val="0"/>
        </w:rPr>
        <w:t>define</w:t>
      </w:r>
      <w:r w:rsidRPr="00322F93">
        <w:rPr>
          <w:b w:val="0"/>
        </w:rPr>
        <w:t xml:space="preserve"> </w:t>
      </w:r>
      <w:r w:rsidR="00141F5E">
        <w:rPr>
          <w:b w:val="0"/>
        </w:rPr>
        <w:t xml:space="preserve">any </w:t>
      </w:r>
      <w:r w:rsidRPr="00322F93">
        <w:rPr>
          <w:b w:val="0"/>
        </w:rPr>
        <w:t xml:space="preserve">PHR enhancement at the </w:t>
      </w:r>
      <w:r>
        <w:rPr>
          <w:b w:val="0"/>
        </w:rPr>
        <w:t xml:space="preserve">beginning of the </w:t>
      </w:r>
      <w:r w:rsidRPr="00322F93">
        <w:rPr>
          <w:b w:val="0"/>
        </w:rPr>
        <w:t>next RAN1#114 meeting</w:t>
      </w:r>
      <w:r w:rsidR="007E2867">
        <w:rPr>
          <w:b w:val="0"/>
        </w:rPr>
        <w:t xml:space="preserve"> [3]</w:t>
      </w:r>
      <w:r w:rsidRPr="00322F93">
        <w:rPr>
          <w:b w:val="0"/>
        </w:rPr>
        <w:t>.</w:t>
      </w:r>
    </w:p>
    <w:p w14:paraId="27E3481D" w14:textId="7E8E7126" w:rsidR="006A17F1" w:rsidRDefault="004023E6" w:rsidP="006A17F1">
      <w:pPr>
        <w:pStyle w:val="Proposals"/>
        <w:ind w:firstLine="330"/>
        <w:rPr>
          <w:b w:val="0"/>
        </w:rPr>
      </w:pPr>
      <w:r w:rsidRPr="005A1069">
        <w:rPr>
          <w:b w:val="0"/>
        </w:rPr>
        <w:t xml:space="preserve"> The </w:t>
      </w:r>
      <w:proofErr w:type="spellStart"/>
      <w:r>
        <w:rPr>
          <w:b w:val="0"/>
        </w:rPr>
        <w:t>gNB</w:t>
      </w:r>
      <w:proofErr w:type="spellEnd"/>
      <w:r w:rsidRPr="005A1069">
        <w:rPr>
          <w:b w:val="0"/>
        </w:rPr>
        <w:t xml:space="preserve"> scheduler </w:t>
      </w:r>
      <w:r w:rsidR="00DC221F">
        <w:rPr>
          <w:b w:val="0"/>
        </w:rPr>
        <w:t>operates</w:t>
      </w:r>
      <w:r w:rsidRPr="005A1069">
        <w:rPr>
          <w:b w:val="0"/>
        </w:rPr>
        <w:t xml:space="preserve"> the </w:t>
      </w:r>
      <w:r w:rsidR="00DC221F">
        <w:rPr>
          <w:b w:val="0"/>
        </w:rPr>
        <w:t xml:space="preserve">UL </w:t>
      </w:r>
      <w:r w:rsidRPr="005A1069">
        <w:rPr>
          <w:b w:val="0"/>
        </w:rPr>
        <w:t xml:space="preserve">power control </w:t>
      </w:r>
      <w:r>
        <w:rPr>
          <w:b w:val="0"/>
        </w:rPr>
        <w:t>based on</w:t>
      </w:r>
      <w:r w:rsidRPr="005A1069">
        <w:rPr>
          <w:b w:val="0"/>
        </w:rPr>
        <w:t xml:space="preserve"> the</w:t>
      </w:r>
      <w:r>
        <w:rPr>
          <w:b w:val="0"/>
        </w:rPr>
        <w:t xml:space="preserve"> </w:t>
      </w:r>
      <w:r w:rsidR="00DC221F">
        <w:rPr>
          <w:b w:val="0"/>
        </w:rPr>
        <w:t xml:space="preserve">PH information in PHR including </w:t>
      </w:r>
      <w:r w:rsidR="00DC221F" w:rsidRPr="00514D52">
        <w:rPr>
          <w:b w:val="0"/>
          <w:i/>
        </w:rPr>
        <w:t>P</w:t>
      </w:r>
      <w:r w:rsidR="00DC221F" w:rsidRPr="00514D52">
        <w:rPr>
          <w:b w:val="0"/>
          <w:vertAlign w:val="subscript"/>
        </w:rPr>
        <w:t>CMAX</w:t>
      </w:r>
      <w:r w:rsidR="00DC221F">
        <w:rPr>
          <w:b w:val="0"/>
        </w:rPr>
        <w:t>, PHR value, and MPE if any</w:t>
      </w:r>
      <w:r w:rsidRPr="005A1069">
        <w:rPr>
          <w:b w:val="0"/>
        </w:rPr>
        <w:t xml:space="preserve"> </w:t>
      </w:r>
      <w:r w:rsidR="00DC221F">
        <w:rPr>
          <w:b w:val="0"/>
        </w:rPr>
        <w:t>in FR2 of</w:t>
      </w:r>
      <w:r w:rsidRPr="005A1069">
        <w:rPr>
          <w:b w:val="0"/>
        </w:rPr>
        <w:t xml:space="preserve"> the actual PUSCH, but if the existing PHR is applied as it is, the dynamically indicated waveform </w:t>
      </w:r>
      <w:r w:rsidR="00C22417">
        <w:rPr>
          <w:b w:val="0"/>
        </w:rPr>
        <w:t>might be</w:t>
      </w:r>
      <w:r w:rsidRPr="005A1069">
        <w:rPr>
          <w:b w:val="0"/>
        </w:rPr>
        <w:t xml:space="preserve"> </w:t>
      </w:r>
      <w:r>
        <w:rPr>
          <w:b w:val="0"/>
        </w:rPr>
        <w:t>determined</w:t>
      </w:r>
      <w:r w:rsidR="007E0584">
        <w:rPr>
          <w:b w:val="0"/>
        </w:rPr>
        <w:t xml:space="preserve"> and indicated</w:t>
      </w:r>
      <w:r w:rsidRPr="005A1069">
        <w:rPr>
          <w:b w:val="0"/>
        </w:rPr>
        <w:t xml:space="preserve"> without proper</w:t>
      </w:r>
      <w:r w:rsidR="007E0584">
        <w:rPr>
          <w:b w:val="0"/>
        </w:rPr>
        <w:t xml:space="preserve"> timely</w:t>
      </w:r>
      <w:r w:rsidRPr="005A1069">
        <w:rPr>
          <w:b w:val="0"/>
        </w:rPr>
        <w:t xml:space="preserve"> information.</w:t>
      </w:r>
      <w:r w:rsidR="006A17F1">
        <w:rPr>
          <w:rFonts w:hint="eastAsia"/>
          <w:b w:val="0"/>
        </w:rPr>
        <w:t xml:space="preserve"> </w:t>
      </w:r>
      <w:r w:rsidR="006A17F1">
        <w:rPr>
          <w:b w:val="0"/>
        </w:rPr>
        <w:t>B</w:t>
      </w:r>
      <w:r w:rsidRPr="00F40499">
        <w:rPr>
          <w:b w:val="0"/>
        </w:rPr>
        <w:t xml:space="preserve">y providing the PH information </w:t>
      </w:r>
      <w:r>
        <w:rPr>
          <w:b w:val="0"/>
        </w:rPr>
        <w:t>about</w:t>
      </w:r>
      <w:r w:rsidRPr="00F40499">
        <w:rPr>
          <w:b w:val="0"/>
        </w:rPr>
        <w:t xml:space="preserve"> the </w:t>
      </w:r>
      <w:r>
        <w:rPr>
          <w:b w:val="0"/>
        </w:rPr>
        <w:t>assumed</w:t>
      </w:r>
      <w:r w:rsidRPr="00F40499">
        <w:rPr>
          <w:b w:val="0"/>
        </w:rPr>
        <w:t xml:space="preserve"> PUSCH of the target waveform as </w:t>
      </w:r>
      <w:r>
        <w:rPr>
          <w:b w:val="0"/>
        </w:rPr>
        <w:t xml:space="preserve">discussed </w:t>
      </w:r>
      <w:r w:rsidRPr="00F40499">
        <w:rPr>
          <w:b w:val="0"/>
        </w:rPr>
        <w:t xml:space="preserve">in Option 1, </w:t>
      </w:r>
      <w:r>
        <w:rPr>
          <w:b w:val="0"/>
        </w:rPr>
        <w:t>at least</w:t>
      </w:r>
      <w:r w:rsidRPr="00F40499">
        <w:rPr>
          <w:b w:val="0"/>
        </w:rPr>
        <w:t xml:space="preserve"> reflecting the </w:t>
      </w:r>
      <w:r w:rsidRPr="00F40499">
        <w:rPr>
          <w:b w:val="0"/>
          <w:i/>
        </w:rPr>
        <w:t>P</w:t>
      </w:r>
      <w:r w:rsidRPr="00F40499">
        <w:rPr>
          <w:b w:val="0"/>
          <w:vertAlign w:val="subscript"/>
        </w:rPr>
        <w:t>CMAX</w:t>
      </w:r>
      <w:r w:rsidR="00105F7E">
        <w:rPr>
          <w:b w:val="0"/>
        </w:rPr>
        <w:t xml:space="preserve"> and </w:t>
      </w:r>
      <w:r w:rsidR="009414A5">
        <w:rPr>
          <w:b w:val="0"/>
        </w:rPr>
        <w:t>PHR</w:t>
      </w:r>
      <w:r w:rsidR="00105F7E">
        <w:rPr>
          <w:b w:val="0"/>
        </w:rPr>
        <w:t xml:space="preserve"> </w:t>
      </w:r>
      <w:r w:rsidRPr="00F40499">
        <w:rPr>
          <w:b w:val="0"/>
        </w:rPr>
        <w:t xml:space="preserve">values for </w:t>
      </w:r>
      <w:r w:rsidR="0014499A">
        <w:rPr>
          <w:b w:val="0"/>
        </w:rPr>
        <w:t>both actual and assumed PUSCH</w:t>
      </w:r>
      <w:r w:rsidRPr="00F40499">
        <w:rPr>
          <w:b w:val="0"/>
        </w:rPr>
        <w:t xml:space="preserve"> together, the accuracy of </w:t>
      </w:r>
      <w:r w:rsidR="00C22417">
        <w:rPr>
          <w:b w:val="0"/>
        </w:rPr>
        <w:t xml:space="preserve">dynamic waveform decision and </w:t>
      </w:r>
      <w:r w:rsidR="00105F7E">
        <w:rPr>
          <w:b w:val="0"/>
        </w:rPr>
        <w:t xml:space="preserve">UL </w:t>
      </w:r>
      <w:r w:rsidRPr="00F40499">
        <w:rPr>
          <w:b w:val="0"/>
        </w:rPr>
        <w:t>power control can be increased</w:t>
      </w:r>
      <w:r>
        <w:rPr>
          <w:b w:val="0"/>
        </w:rPr>
        <w:t xml:space="preserve"> </w:t>
      </w:r>
      <w:r w:rsidR="00C22417">
        <w:rPr>
          <w:b w:val="0"/>
        </w:rPr>
        <w:t>for</w:t>
      </w:r>
      <w:r>
        <w:rPr>
          <w:b w:val="0"/>
        </w:rPr>
        <w:t xml:space="preserve"> dynamic waveform switching scenario</w:t>
      </w:r>
      <w:r w:rsidRPr="00F40499">
        <w:rPr>
          <w:b w:val="0"/>
        </w:rPr>
        <w:t>.</w:t>
      </w:r>
      <w:r w:rsidR="006A17F1">
        <w:rPr>
          <w:b w:val="0"/>
        </w:rPr>
        <w:t xml:space="preserve"> </w:t>
      </w:r>
    </w:p>
    <w:p w14:paraId="750E74FD" w14:textId="41E0D14B" w:rsidR="004023E6" w:rsidRDefault="006A17F1" w:rsidP="006A17F1">
      <w:pPr>
        <w:pStyle w:val="Proposals"/>
        <w:ind w:firstLine="330"/>
        <w:rPr>
          <w:b w:val="0"/>
        </w:rPr>
      </w:pPr>
      <w:r w:rsidRPr="006A17F1">
        <w:rPr>
          <w:b w:val="0"/>
        </w:rPr>
        <w:t>Additionally, in the last meeting, there were two alternatives on how to compose the information when the PH information of the assumed PUSCH</w:t>
      </w:r>
      <w:r w:rsidR="00315279">
        <w:rPr>
          <w:b w:val="0"/>
        </w:rPr>
        <w:t xml:space="preserve"> </w:t>
      </w:r>
      <w:r w:rsidR="00150A49">
        <w:rPr>
          <w:b w:val="0"/>
        </w:rPr>
        <w:t xml:space="preserve">is </w:t>
      </w:r>
      <w:r w:rsidR="00315279">
        <w:rPr>
          <w:b w:val="0"/>
        </w:rPr>
        <w:t>decided</w:t>
      </w:r>
      <w:r w:rsidRPr="006A17F1">
        <w:rPr>
          <w:b w:val="0"/>
        </w:rPr>
        <w:t xml:space="preserve"> </w:t>
      </w:r>
      <w:r w:rsidR="00714157">
        <w:rPr>
          <w:rFonts w:hint="eastAsia"/>
          <w:b w:val="0"/>
        </w:rPr>
        <w:t xml:space="preserve">to </w:t>
      </w:r>
      <w:r w:rsidRPr="006A17F1">
        <w:rPr>
          <w:b w:val="0"/>
        </w:rPr>
        <w:t>be reported. One is to report the</w:t>
      </w:r>
      <w:r w:rsidR="0014499A">
        <w:rPr>
          <w:b w:val="0"/>
        </w:rPr>
        <w:t xml:space="preserve"> </w:t>
      </w:r>
      <w:r w:rsidR="002928EE" w:rsidRPr="006A17F1">
        <w:rPr>
          <w:b w:val="0"/>
        </w:rPr>
        <w:t>PH</w:t>
      </w:r>
      <w:r w:rsidR="0014499A">
        <w:rPr>
          <w:b w:val="0"/>
        </w:rPr>
        <w:t xml:space="preserve"> information</w:t>
      </w:r>
      <w:r w:rsidR="00315279" w:rsidRPr="006A17F1">
        <w:rPr>
          <w:b w:val="0"/>
        </w:rPr>
        <w:t xml:space="preserve"> </w:t>
      </w:r>
      <w:r w:rsidRPr="006A17F1">
        <w:rPr>
          <w:b w:val="0"/>
        </w:rPr>
        <w:t>of the assumed PUSCH</w:t>
      </w:r>
      <w:r w:rsidR="0014499A">
        <w:rPr>
          <w:b w:val="0"/>
        </w:rPr>
        <w:t xml:space="preserve"> and legacy Type 1 PH together</w:t>
      </w:r>
      <w:r w:rsidR="00315279">
        <w:rPr>
          <w:b w:val="0"/>
        </w:rPr>
        <w:t>. The other</w:t>
      </w:r>
      <w:r w:rsidRPr="006A17F1">
        <w:rPr>
          <w:b w:val="0"/>
        </w:rPr>
        <w:t xml:space="preserve"> is to report only</w:t>
      </w:r>
      <w:r w:rsidR="0014499A">
        <w:rPr>
          <w:b w:val="0"/>
        </w:rPr>
        <w:t xml:space="preserve"> PH information</w:t>
      </w:r>
      <w:r w:rsidR="00C904F7" w:rsidRPr="006A17F1" w:rsidDel="00C904F7">
        <w:rPr>
          <w:b w:val="0"/>
        </w:rPr>
        <w:t xml:space="preserve"> </w:t>
      </w:r>
      <w:r w:rsidRPr="006A17F1">
        <w:rPr>
          <w:b w:val="0"/>
        </w:rPr>
        <w:t xml:space="preserve">of the assumed PUSCH. </w:t>
      </w:r>
      <w:r w:rsidR="00315279">
        <w:rPr>
          <w:b w:val="0"/>
        </w:rPr>
        <w:t>It is important to point out that t</w:t>
      </w:r>
      <w:r w:rsidRPr="006A17F1">
        <w:rPr>
          <w:b w:val="0"/>
        </w:rPr>
        <w:t xml:space="preserve">his is </w:t>
      </w:r>
      <w:r w:rsidR="00315279">
        <w:rPr>
          <w:b w:val="0"/>
        </w:rPr>
        <w:t xml:space="preserve">about </w:t>
      </w:r>
      <w:r w:rsidR="000C737A">
        <w:rPr>
          <w:b w:val="0"/>
        </w:rPr>
        <w:t xml:space="preserve">enhancements to </w:t>
      </w:r>
      <w:r w:rsidRPr="006A17F1">
        <w:rPr>
          <w:b w:val="0"/>
        </w:rPr>
        <w:t xml:space="preserve">the dynamic waveform </w:t>
      </w:r>
      <w:r w:rsidR="000C737A">
        <w:rPr>
          <w:b w:val="0"/>
        </w:rPr>
        <w:t>switching</w:t>
      </w:r>
      <w:r w:rsidR="0014499A">
        <w:rPr>
          <w:b w:val="0"/>
        </w:rPr>
        <w:t xml:space="preserve"> between the different waveforms</w:t>
      </w:r>
      <w:r w:rsidRPr="006A17F1">
        <w:rPr>
          <w:b w:val="0"/>
        </w:rPr>
        <w:t xml:space="preserve"> </w:t>
      </w:r>
      <w:r w:rsidR="00315279">
        <w:rPr>
          <w:b w:val="0"/>
        </w:rPr>
        <w:t>as</w:t>
      </w:r>
      <w:r w:rsidRPr="006A17F1">
        <w:rPr>
          <w:b w:val="0"/>
        </w:rPr>
        <w:t xml:space="preserve"> we have </w:t>
      </w:r>
      <w:r w:rsidR="00315279">
        <w:rPr>
          <w:b w:val="0"/>
        </w:rPr>
        <w:t>discussed</w:t>
      </w:r>
      <w:r w:rsidRPr="006A17F1">
        <w:rPr>
          <w:b w:val="0"/>
        </w:rPr>
        <w:t xml:space="preserve"> continuously, so </w:t>
      </w:r>
      <w:r w:rsidR="00315279">
        <w:rPr>
          <w:b w:val="0"/>
        </w:rPr>
        <w:lastRenderedPageBreak/>
        <w:t xml:space="preserve">as Alt 1, </w:t>
      </w:r>
      <w:r w:rsidRPr="006A17F1">
        <w:rPr>
          <w:b w:val="0"/>
        </w:rPr>
        <w:t xml:space="preserve">it is more desirable to </w:t>
      </w:r>
      <w:r w:rsidR="00150A49">
        <w:rPr>
          <w:b w:val="0"/>
        </w:rPr>
        <w:t xml:space="preserve">fully </w:t>
      </w:r>
      <w:r w:rsidRPr="006A17F1">
        <w:rPr>
          <w:b w:val="0"/>
        </w:rPr>
        <w:t>report both PH information of the assumed and actual PUSCH together.</w:t>
      </w:r>
    </w:p>
    <w:p w14:paraId="46AB0545" w14:textId="530ED43B" w:rsidR="004023E6" w:rsidRPr="00A417F9" w:rsidRDefault="004023E6" w:rsidP="004023E6">
      <w:pPr>
        <w:pStyle w:val="Proposals"/>
        <w:ind w:firstLine="330"/>
        <w:rPr>
          <w:b w:val="0"/>
        </w:rPr>
      </w:pPr>
      <w:r>
        <w:rPr>
          <w:b w:val="0"/>
        </w:rPr>
        <w:t>Moreover,</w:t>
      </w:r>
      <w:r w:rsidRPr="00E2733F">
        <w:rPr>
          <w:b w:val="0"/>
        </w:rPr>
        <w:t xml:space="preserve"> </w:t>
      </w:r>
      <w:r>
        <w:rPr>
          <w:b w:val="0"/>
        </w:rPr>
        <w:t xml:space="preserve">the </w:t>
      </w:r>
      <w:r w:rsidRPr="00E2733F">
        <w:rPr>
          <w:b w:val="0"/>
        </w:rPr>
        <w:t xml:space="preserve">UE </w:t>
      </w:r>
      <w:r>
        <w:rPr>
          <w:b w:val="0"/>
        </w:rPr>
        <w:t xml:space="preserve">transmission </w:t>
      </w:r>
      <w:r w:rsidRPr="00E2733F">
        <w:rPr>
          <w:b w:val="0"/>
        </w:rPr>
        <w:t>power must be appropriately adjusted according to the dynamically indicated</w:t>
      </w:r>
      <w:r>
        <w:rPr>
          <w:b w:val="0"/>
        </w:rPr>
        <w:t xml:space="preserve"> </w:t>
      </w:r>
      <w:r w:rsidRPr="00E2733F">
        <w:rPr>
          <w:b w:val="0"/>
        </w:rPr>
        <w:t xml:space="preserve">waveform </w:t>
      </w:r>
      <w:r>
        <w:rPr>
          <w:b w:val="0"/>
        </w:rPr>
        <w:t xml:space="preserve">from the </w:t>
      </w:r>
      <w:proofErr w:type="spellStart"/>
      <w:r>
        <w:rPr>
          <w:b w:val="0"/>
        </w:rPr>
        <w:t>gNB</w:t>
      </w:r>
      <w:proofErr w:type="spellEnd"/>
      <w:r w:rsidRPr="00E2733F">
        <w:rPr>
          <w:b w:val="0"/>
        </w:rPr>
        <w:t>.</w:t>
      </w:r>
      <w:r>
        <w:rPr>
          <w:b w:val="0"/>
        </w:rPr>
        <w:t xml:space="preserve"> With the </w:t>
      </w:r>
      <w:r w:rsidR="006A754F">
        <w:rPr>
          <w:b w:val="0"/>
        </w:rPr>
        <w:t xml:space="preserve">PHR value </w:t>
      </w:r>
      <w:r w:rsidRPr="00A417F9">
        <w:rPr>
          <w:b w:val="0"/>
        </w:rPr>
        <w:t>per its waveform</w:t>
      </w:r>
      <w:r>
        <w:rPr>
          <w:b w:val="0"/>
        </w:rPr>
        <w:t xml:space="preserve"> reported by the UE, the </w:t>
      </w:r>
      <w:proofErr w:type="spellStart"/>
      <w:r>
        <w:rPr>
          <w:b w:val="0"/>
        </w:rPr>
        <w:t>gNB</w:t>
      </w:r>
      <w:proofErr w:type="spellEnd"/>
      <w:r>
        <w:rPr>
          <w:b w:val="0"/>
        </w:rPr>
        <w:t xml:space="preserve"> can estimate how much available power </w:t>
      </w:r>
      <w:r w:rsidR="006A754F">
        <w:rPr>
          <w:b w:val="0"/>
        </w:rPr>
        <w:t xml:space="preserve">left to </w:t>
      </w:r>
      <w:r>
        <w:rPr>
          <w:b w:val="0"/>
        </w:rPr>
        <w:t>the UE.</w:t>
      </w:r>
    </w:p>
    <w:p w14:paraId="29F60F8B" w14:textId="69768B52" w:rsidR="004023E6" w:rsidRDefault="004023E6" w:rsidP="004023E6">
      <w:pPr>
        <w:pStyle w:val="Proposals"/>
        <w:ind w:firstLine="330"/>
        <w:rPr>
          <w:b w:val="0"/>
        </w:rPr>
      </w:pPr>
      <w:r>
        <w:rPr>
          <w:b w:val="0"/>
        </w:rPr>
        <w:t>C</w:t>
      </w:r>
      <w:r w:rsidRPr="004E79EB">
        <w:rPr>
          <w:b w:val="0"/>
        </w:rPr>
        <w:t xml:space="preserve">onsidering the </w:t>
      </w:r>
      <w:r w:rsidR="006A754F">
        <w:rPr>
          <w:b w:val="0"/>
        </w:rPr>
        <w:t xml:space="preserve">UL </w:t>
      </w:r>
      <w:r w:rsidRPr="004E79EB">
        <w:rPr>
          <w:b w:val="0"/>
        </w:rPr>
        <w:t xml:space="preserve">power control technique when </w:t>
      </w:r>
      <w:r>
        <w:rPr>
          <w:b w:val="0"/>
        </w:rPr>
        <w:t xml:space="preserve">the </w:t>
      </w:r>
      <w:r w:rsidRPr="004E79EB">
        <w:rPr>
          <w:b w:val="0"/>
        </w:rPr>
        <w:t xml:space="preserve">UL waveform </w:t>
      </w:r>
      <w:r>
        <w:rPr>
          <w:b w:val="0"/>
        </w:rPr>
        <w:t xml:space="preserve">is dynamically indicated as </w:t>
      </w:r>
      <w:r w:rsidRPr="004E79EB">
        <w:rPr>
          <w:b w:val="0"/>
        </w:rPr>
        <w:t>mentioned</w:t>
      </w:r>
      <w:r>
        <w:rPr>
          <w:b w:val="0"/>
        </w:rPr>
        <w:t xml:space="preserve"> above</w:t>
      </w:r>
      <w:r w:rsidRPr="004E79EB">
        <w:rPr>
          <w:b w:val="0"/>
        </w:rPr>
        <w:t xml:space="preserve">, there </w:t>
      </w:r>
      <w:r>
        <w:rPr>
          <w:b w:val="0"/>
        </w:rPr>
        <w:t xml:space="preserve">may be a need for an </w:t>
      </w:r>
      <w:r w:rsidRPr="004E79EB">
        <w:rPr>
          <w:b w:val="0"/>
        </w:rPr>
        <w:t>additional procedure</w:t>
      </w:r>
      <w:r>
        <w:rPr>
          <w:b w:val="0"/>
        </w:rPr>
        <w:t>, such as</w:t>
      </w:r>
      <w:r w:rsidRPr="004E79EB">
        <w:rPr>
          <w:b w:val="0"/>
        </w:rPr>
        <w:t xml:space="preserve"> closed-loop power control</w:t>
      </w:r>
      <w:r>
        <w:rPr>
          <w:b w:val="0"/>
        </w:rPr>
        <w:t>,</w:t>
      </w:r>
      <w:r w:rsidRPr="004E79EB">
        <w:rPr>
          <w:b w:val="0"/>
        </w:rPr>
        <w:t xml:space="preserve"> for</w:t>
      </w:r>
      <w:r>
        <w:rPr>
          <w:b w:val="0"/>
        </w:rPr>
        <w:t xml:space="preserve"> the</w:t>
      </w:r>
      <w:r w:rsidRPr="004E79EB">
        <w:rPr>
          <w:b w:val="0"/>
        </w:rPr>
        <w:t xml:space="preserve"> </w:t>
      </w:r>
      <w:proofErr w:type="spellStart"/>
      <w:r w:rsidRPr="004E79EB">
        <w:rPr>
          <w:b w:val="0"/>
        </w:rPr>
        <w:t>gNB</w:t>
      </w:r>
      <w:proofErr w:type="spellEnd"/>
      <w:r w:rsidRPr="004E79EB">
        <w:rPr>
          <w:b w:val="0"/>
        </w:rPr>
        <w:t xml:space="preserve"> to indicate </w:t>
      </w:r>
      <w:r>
        <w:rPr>
          <w:b w:val="0"/>
        </w:rPr>
        <w:t xml:space="preserve">that </w:t>
      </w:r>
      <w:r w:rsidRPr="004E79EB">
        <w:rPr>
          <w:b w:val="0"/>
        </w:rPr>
        <w:t xml:space="preserve">UE </w:t>
      </w:r>
      <w:r>
        <w:rPr>
          <w:b w:val="0"/>
        </w:rPr>
        <w:t xml:space="preserve">should modify its transmission </w:t>
      </w:r>
      <w:r w:rsidRPr="004E79EB">
        <w:rPr>
          <w:b w:val="0"/>
        </w:rPr>
        <w:t>power</w:t>
      </w:r>
      <w:r>
        <w:rPr>
          <w:b w:val="0"/>
        </w:rPr>
        <w:t xml:space="preserve"> level</w:t>
      </w:r>
      <w:r w:rsidRPr="004E79EB">
        <w:rPr>
          <w:b w:val="0"/>
        </w:rPr>
        <w:t>.</w:t>
      </w:r>
      <w:r>
        <w:rPr>
          <w:b w:val="0"/>
        </w:rPr>
        <w:t xml:space="preserve"> In other words, the UE transmission </w:t>
      </w:r>
      <w:r w:rsidRPr="004E79EB">
        <w:rPr>
          <w:b w:val="0"/>
        </w:rPr>
        <w:t>power is adjusted after the waveform is changed</w:t>
      </w:r>
      <w:r>
        <w:rPr>
          <w:b w:val="0"/>
        </w:rPr>
        <w:t xml:space="preserve"> subsequently</w:t>
      </w:r>
      <w:r w:rsidRPr="004E79EB">
        <w:rPr>
          <w:b w:val="0"/>
        </w:rPr>
        <w:t xml:space="preserve">, </w:t>
      </w:r>
      <w:r>
        <w:rPr>
          <w:b w:val="0"/>
        </w:rPr>
        <w:t xml:space="preserve">which may </w:t>
      </w:r>
      <w:r w:rsidRPr="004E79EB">
        <w:rPr>
          <w:b w:val="0"/>
        </w:rPr>
        <w:t xml:space="preserve">result in a delay </w:t>
      </w:r>
      <w:r>
        <w:rPr>
          <w:b w:val="0"/>
        </w:rPr>
        <w:t>during the closed-loop power control procedure.</w:t>
      </w:r>
    </w:p>
    <w:p w14:paraId="4172E492" w14:textId="2B346BC7" w:rsidR="004023E6" w:rsidRPr="004023E6" w:rsidRDefault="004023E6" w:rsidP="004023E6">
      <w:pPr>
        <w:pStyle w:val="Proposals"/>
        <w:ind w:firstLine="330"/>
        <w:rPr>
          <w:b w:val="0"/>
        </w:rPr>
      </w:pPr>
      <w:r w:rsidRPr="006C728F">
        <w:rPr>
          <w:b w:val="0"/>
        </w:rPr>
        <w:t xml:space="preserve">Therefore, in order for the UE to immediately change the </w:t>
      </w:r>
      <w:r>
        <w:rPr>
          <w:b w:val="0"/>
        </w:rPr>
        <w:t xml:space="preserve">transmission power for the dynamic waveform, the </w:t>
      </w:r>
      <w:proofErr w:type="spellStart"/>
      <w:r>
        <w:rPr>
          <w:b w:val="0"/>
        </w:rPr>
        <w:t>gNB</w:t>
      </w:r>
      <w:proofErr w:type="spellEnd"/>
      <w:r>
        <w:rPr>
          <w:b w:val="0"/>
        </w:rPr>
        <w:t xml:space="preserve"> can consider providing and individually managing open-loop power control parameters for each waveform, i.e. CP-OFDM/DFT-S-OFDM, respectively. For example, open-loop power control related parameters, </w:t>
      </w:r>
      <w:r w:rsidRPr="0022724E">
        <w:rPr>
          <w:b w:val="0"/>
          <w:i/>
        </w:rPr>
        <w:t>P</w:t>
      </w:r>
      <w:r w:rsidRPr="0022724E">
        <w:rPr>
          <w:b w:val="0"/>
          <w:vertAlign w:val="subscript"/>
        </w:rPr>
        <w:t>0</w:t>
      </w:r>
      <w:r>
        <w:rPr>
          <w:b w:val="0"/>
        </w:rPr>
        <w:t xml:space="preserve"> offset for the target received power or </w:t>
      </w:r>
      <w:r w:rsidRPr="00C52763">
        <w:rPr>
          <w:b w:val="0"/>
          <w:i/>
        </w:rPr>
        <w:sym w:font="Symbol" w:char="F061"/>
      </w:r>
      <w:r>
        <w:rPr>
          <w:b w:val="0"/>
        </w:rPr>
        <w:t xml:space="preserve"> offset for the path-loss compensation can be </w:t>
      </w:r>
      <w:r w:rsidR="00DE6007">
        <w:rPr>
          <w:rFonts w:hint="eastAsia"/>
          <w:b w:val="0"/>
        </w:rPr>
        <w:t>a</w:t>
      </w:r>
      <w:r w:rsidR="00DE6007">
        <w:rPr>
          <w:b w:val="0"/>
        </w:rPr>
        <w:t>ccepted</w:t>
      </w:r>
      <w:r>
        <w:rPr>
          <w:b w:val="0"/>
        </w:rPr>
        <w:t>.</w:t>
      </w:r>
    </w:p>
    <w:p w14:paraId="03E2E772" w14:textId="77777777" w:rsidR="00407EE3" w:rsidRDefault="00407EE3" w:rsidP="00407EE3">
      <w:pPr>
        <w:pStyle w:val="Proposals"/>
        <w:ind w:firstLineChars="0" w:firstLine="0"/>
      </w:pPr>
    </w:p>
    <w:p w14:paraId="72C05051" w14:textId="65FF8981" w:rsidR="00407EE3" w:rsidRDefault="00407EE3" w:rsidP="00407EE3">
      <w:pPr>
        <w:pStyle w:val="Proposals"/>
        <w:ind w:firstLineChars="0" w:firstLine="0"/>
      </w:pPr>
      <w:r>
        <w:t xml:space="preserve">Proposal 5: </w:t>
      </w:r>
      <w:r w:rsidRPr="00D6323A">
        <w:t xml:space="preserve">Providing </w:t>
      </w:r>
      <w:r w:rsidR="00B67C48">
        <w:t xml:space="preserve">both </w:t>
      </w:r>
      <w:r w:rsidR="00DE6007">
        <w:t xml:space="preserve">PH information based on the assumed PUSCH and </w:t>
      </w:r>
      <w:r w:rsidR="00763EB9">
        <w:t xml:space="preserve">legacy </w:t>
      </w:r>
      <w:r w:rsidR="00DE6007">
        <w:t>Type 1 PH together</w:t>
      </w:r>
      <w:r>
        <w:t xml:space="preserve"> is beneficial to </w:t>
      </w:r>
      <w:r w:rsidRPr="00D6323A">
        <w:t xml:space="preserve">the scheduler </w:t>
      </w:r>
      <w:r w:rsidR="006A754F">
        <w:t xml:space="preserve">to </w:t>
      </w:r>
      <w:r w:rsidR="00DE6007">
        <w:t>make a timely decision on</w:t>
      </w:r>
      <w:r w:rsidRPr="00D6323A">
        <w:t xml:space="preserve"> dynamic waveform switching.</w:t>
      </w:r>
    </w:p>
    <w:p w14:paraId="3CDAF721" w14:textId="77777777" w:rsidR="00925531" w:rsidRDefault="00925531" w:rsidP="00407EE3">
      <w:pPr>
        <w:pStyle w:val="Proposals"/>
        <w:ind w:firstLineChars="0" w:firstLine="0"/>
      </w:pPr>
    </w:p>
    <w:p w14:paraId="56D62444" w14:textId="6B261AAF" w:rsidR="00407EE3" w:rsidRPr="00863D9F" w:rsidRDefault="00407EE3" w:rsidP="00407EE3">
      <w:pPr>
        <w:pStyle w:val="Proposals"/>
        <w:ind w:firstLineChars="0" w:firstLine="0"/>
      </w:pPr>
      <w:r w:rsidRPr="00863D9F">
        <w:t xml:space="preserve">Proposal </w:t>
      </w:r>
      <w:r>
        <w:t>6</w:t>
      </w:r>
      <w:r w:rsidRPr="00863D9F">
        <w:t xml:space="preserve">: Introduce </w:t>
      </w:r>
      <w:r w:rsidR="00C22417">
        <w:t>additional</w:t>
      </w:r>
      <w:r w:rsidRPr="00863D9F">
        <w:t xml:space="preserve"> open-loop power control parameters for both waveforms, i.e.</w:t>
      </w:r>
      <w:r w:rsidR="00C52763">
        <w:t xml:space="preserve"> </w:t>
      </w:r>
      <w:r w:rsidR="00C52763" w:rsidRPr="00C52763">
        <w:rPr>
          <w:i/>
        </w:rPr>
        <w:sym w:font="Symbol" w:char="F061"/>
      </w:r>
      <w:r w:rsidRPr="00863D9F">
        <w:t xml:space="preserve">, </w:t>
      </w:r>
      <w:r w:rsidRPr="00C52763">
        <w:rPr>
          <w:i/>
        </w:rPr>
        <w:t>P</w:t>
      </w:r>
      <w:r w:rsidRPr="00C52763">
        <w:rPr>
          <w:vertAlign w:val="subscript"/>
        </w:rPr>
        <w:t>0</w:t>
      </w:r>
      <w:r w:rsidRPr="00863D9F">
        <w:t xml:space="preserve"> for </w:t>
      </w:r>
      <w:r>
        <w:t>each</w:t>
      </w:r>
      <w:r w:rsidRPr="00863D9F">
        <w:t xml:space="preserve"> waveform, that can </w:t>
      </w:r>
      <w:r>
        <w:t>enhance</w:t>
      </w:r>
      <w:r w:rsidRPr="00863D9F">
        <w:t xml:space="preserve"> accuracy of </w:t>
      </w:r>
      <w:r>
        <w:t>waveform determination for both actual and assumed PUSCH transmission.</w:t>
      </w:r>
    </w:p>
    <w:p w14:paraId="37BACDCE" w14:textId="77777777" w:rsidR="001A4D68" w:rsidRPr="00407EE3" w:rsidRDefault="001A4D68" w:rsidP="00F81942">
      <w:pPr>
        <w:pStyle w:val="Proposals"/>
        <w:ind w:firstLineChars="0" w:firstLine="0"/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2AED0DB5" w:rsidR="00FD7086" w:rsidRDefault="00CD6707" w:rsidP="00E122C3">
      <w:pPr>
        <w:pStyle w:val="Proposals"/>
        <w:ind w:firstLine="330"/>
        <w:rPr>
          <w:b w:val="0"/>
        </w:rPr>
      </w:pPr>
      <w:r w:rsidRPr="00CD6707">
        <w:rPr>
          <w:b w:val="0"/>
        </w:rPr>
        <w:t>In this contribution,</w:t>
      </w:r>
      <w:r w:rsidR="00FD7086" w:rsidRPr="00F61E17">
        <w:rPr>
          <w:b w:val="0"/>
        </w:rPr>
        <w:t xml:space="preserve"> </w:t>
      </w:r>
      <w:r w:rsidR="00984136">
        <w:rPr>
          <w:b w:val="0"/>
        </w:rPr>
        <w:t xml:space="preserve">we discussed on </w:t>
      </w:r>
      <w:r w:rsidR="00383660">
        <w:rPr>
          <w:b w:val="0"/>
        </w:rPr>
        <w:t xml:space="preserve">the dynamic waveform switching between DFT-S-OFDM and CP-OFDM </w:t>
      </w:r>
      <w:r w:rsidR="002D0A53">
        <w:rPr>
          <w:b w:val="0"/>
        </w:rPr>
        <w:t>for Rel-18 NR coverage enhancement</w:t>
      </w:r>
      <w:r w:rsidR="00F81942">
        <w:rPr>
          <w:b w:val="0"/>
        </w:rPr>
        <w:t xml:space="preserve"> with</w:t>
      </w:r>
      <w:r w:rsidR="00984136">
        <w:rPr>
          <w:b w:val="0"/>
        </w:rPr>
        <w:t xml:space="preserve"> following proposals</w:t>
      </w:r>
      <w:r w:rsidR="00F81942">
        <w:rPr>
          <w:b w:val="0"/>
        </w:rPr>
        <w:t xml:space="preserve"> and </w:t>
      </w:r>
      <w:r w:rsidR="007F4EF5">
        <w:rPr>
          <w:b w:val="0"/>
        </w:rPr>
        <w:t>the observation</w:t>
      </w:r>
      <w:r w:rsidR="00984136">
        <w:rPr>
          <w:b w:val="0"/>
        </w:rPr>
        <w:t>.</w:t>
      </w:r>
    </w:p>
    <w:p w14:paraId="4CAEB567" w14:textId="77777777" w:rsidR="00FE6312" w:rsidRDefault="00FE6312" w:rsidP="00FE6312">
      <w:pPr>
        <w:pStyle w:val="Proposals"/>
        <w:ind w:firstLineChars="0" w:firstLine="0"/>
      </w:pPr>
    </w:p>
    <w:p w14:paraId="3DB6D933" w14:textId="77777777" w:rsidR="007F4EF5" w:rsidRDefault="007F4EF5" w:rsidP="007F4EF5">
      <w:pPr>
        <w:pStyle w:val="Proposals"/>
        <w:ind w:firstLineChars="0" w:firstLine="0"/>
      </w:pPr>
      <w:r>
        <w:t>Observation 1</w:t>
      </w:r>
      <w:r w:rsidRPr="002D782C">
        <w:t xml:space="preserve">: </w:t>
      </w:r>
      <w:r w:rsidRPr="0098714D">
        <w:t>Even if dynamic waveform switching is</w:t>
      </w:r>
      <w:r>
        <w:t xml:space="preserve"> support</w:t>
      </w:r>
      <w:r w:rsidRPr="0098714D">
        <w:t>ed for multi-carrier scheduled PUSCH</w:t>
      </w:r>
      <w:r>
        <w:t>,</w:t>
      </w:r>
      <w:r w:rsidRPr="0098714D">
        <w:t xml:space="preserve"> </w:t>
      </w:r>
      <w:r>
        <w:t>t</w:t>
      </w:r>
      <w:r w:rsidRPr="0098714D">
        <w:t xml:space="preserve">he </w:t>
      </w:r>
      <w:r>
        <w:t xml:space="preserve">detailed </w:t>
      </w:r>
      <w:r w:rsidRPr="0098714D">
        <w:t xml:space="preserve">discussion regarding the component of DCI format 0_3 should be </w:t>
      </w:r>
      <w:r>
        <w:t>conducted</w:t>
      </w:r>
      <w:r w:rsidRPr="0098714D">
        <w:t xml:space="preserve"> within </w:t>
      </w:r>
      <w:r>
        <w:t>the multi-carrier</w:t>
      </w:r>
      <w:r w:rsidRPr="0098714D">
        <w:t xml:space="preserve"> </w:t>
      </w:r>
      <w:r>
        <w:rPr>
          <w:rFonts w:hint="eastAsia"/>
        </w:rPr>
        <w:t>W</w:t>
      </w:r>
      <w:r>
        <w:t>I.</w:t>
      </w:r>
    </w:p>
    <w:p w14:paraId="2A3C50DB" w14:textId="1523AD57" w:rsidR="00322F93" w:rsidRDefault="00322F93" w:rsidP="001A4D68">
      <w:pPr>
        <w:pStyle w:val="Proposals"/>
        <w:ind w:firstLineChars="0" w:firstLine="0"/>
        <w:rPr>
          <w:b w:val="0"/>
        </w:rPr>
      </w:pPr>
    </w:p>
    <w:p w14:paraId="4719C1F9" w14:textId="77777777" w:rsidR="007F4EF5" w:rsidRDefault="007F4EF5" w:rsidP="007F4EF5">
      <w:pPr>
        <w:pStyle w:val="Proposals"/>
        <w:ind w:firstLineChars="0" w:firstLine="0"/>
      </w:pPr>
      <w:r>
        <w:t xml:space="preserve">Proposal 1: Introduce new higher layer </w:t>
      </w:r>
      <w:r>
        <w:rPr>
          <w:rFonts w:hint="eastAsia"/>
        </w:rPr>
        <w:t>parameter</w:t>
      </w:r>
      <w:r>
        <w:t xml:space="preserve">s to enable/disable dynamic waveform switching, e.g., </w:t>
      </w:r>
      <w:proofErr w:type="spellStart"/>
      <w:r w:rsidRPr="009568B8">
        <w:rPr>
          <w:i/>
        </w:rPr>
        <w:t>dws</w:t>
      </w:r>
      <w:proofErr w:type="spellEnd"/>
      <w:r w:rsidRPr="009568B8">
        <w:rPr>
          <w:i/>
        </w:rPr>
        <w:t>-Config = {enabled, disabled},</w:t>
      </w:r>
      <w:r>
        <w:t xml:space="preserve"> and presence of DWS field in DCI format 0_2, e.g., </w:t>
      </w:r>
      <w:r w:rsidRPr="00EE303E">
        <w:rPr>
          <w:i/>
        </w:rPr>
        <w:t>dwsField-DCI-0-2</w:t>
      </w:r>
      <w:r>
        <w:rPr>
          <w:i/>
        </w:rPr>
        <w:t xml:space="preserve"> = {enabled, disabled}</w:t>
      </w:r>
      <w:r>
        <w:t xml:space="preserve">, in </w:t>
      </w:r>
      <w:r w:rsidRPr="00D94707">
        <w:rPr>
          <w:i/>
        </w:rPr>
        <w:t>PUSCH-Config</w:t>
      </w:r>
      <w:r w:rsidRPr="00D94707">
        <w:t>.</w:t>
      </w:r>
    </w:p>
    <w:p w14:paraId="42335B14" w14:textId="77777777" w:rsidR="007F4EF5" w:rsidRPr="009568B8" w:rsidRDefault="007F4EF5" w:rsidP="007F4EF5">
      <w:pPr>
        <w:pStyle w:val="Proposals"/>
        <w:ind w:firstLineChars="0" w:firstLine="0"/>
      </w:pPr>
    </w:p>
    <w:p w14:paraId="4739DE24" w14:textId="77777777" w:rsidR="007F4EF5" w:rsidRDefault="007F4EF5" w:rsidP="007F4EF5">
      <w:pPr>
        <w:pStyle w:val="Proposals"/>
        <w:ind w:firstLineChars="0" w:firstLine="0"/>
      </w:pPr>
      <w:r>
        <w:t xml:space="preserve">Proposal 2: </w:t>
      </w:r>
      <w:r w:rsidRPr="00475351">
        <w:t xml:space="preserve">Further discussion </w:t>
      </w:r>
      <w:r>
        <w:t xml:space="preserve">is necessary on </w:t>
      </w:r>
      <w:r w:rsidRPr="00475351">
        <w:t xml:space="preserve">UE </w:t>
      </w:r>
      <w:r>
        <w:t>behavior when</w:t>
      </w:r>
      <w:r w:rsidRPr="00475351">
        <w:t xml:space="preserve"> the </w:t>
      </w:r>
      <w:r>
        <w:rPr>
          <w:rFonts w:hint="eastAsia"/>
        </w:rPr>
        <w:t>D</w:t>
      </w:r>
      <w:r>
        <w:t>WS</w:t>
      </w:r>
      <w:r w:rsidRPr="00475351">
        <w:t xml:space="preserve"> field is </w:t>
      </w:r>
      <w:r>
        <w:t>not presented in DCI format 0_2 if dynamic waveform switching is enabled by higher layer signaling</w:t>
      </w:r>
      <w:r w:rsidRPr="00475351">
        <w:t>.</w:t>
      </w:r>
    </w:p>
    <w:p w14:paraId="120BD6AF" w14:textId="77777777" w:rsidR="007F4EF5" w:rsidRPr="00EE303E" w:rsidRDefault="007F4EF5" w:rsidP="007F4EF5">
      <w:pPr>
        <w:pStyle w:val="Proposals"/>
        <w:ind w:firstLineChars="0" w:firstLine="0"/>
      </w:pPr>
    </w:p>
    <w:p w14:paraId="533F3129" w14:textId="6CD40864" w:rsidR="007F4EF5" w:rsidRDefault="007F4EF5" w:rsidP="007F4EF5">
      <w:pPr>
        <w:pStyle w:val="Proposals"/>
        <w:ind w:firstLineChars="0" w:firstLine="0"/>
      </w:pPr>
      <w:r>
        <w:t>Proposal 3: Configuration restriction via higher layer signaling can sufficiently handle the FDRA/DMRS error case regardles</w:t>
      </w:r>
      <w:bookmarkStart w:id="13" w:name="_GoBack"/>
      <w:bookmarkEnd w:id="13"/>
      <w:r>
        <w:t>s of the indicated waveform as described in the Option 1.</w:t>
      </w:r>
    </w:p>
    <w:p w14:paraId="14BD8EBE" w14:textId="74F8060C" w:rsidR="007F4EF5" w:rsidRDefault="007F4EF5" w:rsidP="001A4D68">
      <w:pPr>
        <w:pStyle w:val="Proposals"/>
        <w:ind w:firstLineChars="0" w:firstLine="0"/>
        <w:rPr>
          <w:b w:val="0"/>
        </w:rPr>
      </w:pPr>
    </w:p>
    <w:p w14:paraId="0ED2B99D" w14:textId="77777777" w:rsidR="007F4EF5" w:rsidRDefault="007F4EF5" w:rsidP="007F4EF5">
      <w:pPr>
        <w:pStyle w:val="Proposals"/>
        <w:spacing w:after="240" w:afterAutospacing="0" w:line="240" w:lineRule="auto"/>
        <w:ind w:firstLineChars="0" w:firstLine="0"/>
      </w:pPr>
      <w:r>
        <w:t xml:space="preserve">Proposal 4: Consider </w:t>
      </w:r>
      <w:r w:rsidRPr="0025089E">
        <w:t>the</w:t>
      </w:r>
      <w:r>
        <w:t xml:space="preserve"> bit-value of</w:t>
      </w:r>
      <w:r w:rsidRPr="0025089E">
        <w:t xml:space="preserve"> </w:t>
      </w:r>
      <w:r>
        <w:t xml:space="preserve">the </w:t>
      </w:r>
      <w:r w:rsidRPr="0025089E">
        <w:t xml:space="preserve">DWS field </w:t>
      </w:r>
      <w:r>
        <w:t xml:space="preserve">refers to the higher layer parameter, e.g., </w:t>
      </w:r>
      <w:r w:rsidRPr="002B5812">
        <w:rPr>
          <w:i/>
        </w:rPr>
        <w:t>msg3-</w:t>
      </w:r>
      <w:r w:rsidRPr="00E43206">
        <w:rPr>
          <w:i/>
        </w:rPr>
        <w:t>transformPrecoder</w:t>
      </w:r>
      <w:r>
        <w:t xml:space="preserve">. </w:t>
      </w:r>
    </w:p>
    <w:p w14:paraId="4527811E" w14:textId="77777777" w:rsidR="007F4EF5" w:rsidRPr="00CF64E1" w:rsidRDefault="007F4EF5" w:rsidP="007F4EF5">
      <w:pPr>
        <w:pStyle w:val="a6"/>
        <w:numPr>
          <w:ilvl w:val="0"/>
          <w:numId w:val="37"/>
        </w:numPr>
        <w:wordWrap w:val="0"/>
        <w:autoSpaceDE w:val="0"/>
        <w:autoSpaceDN w:val="0"/>
        <w:spacing w:after="0"/>
        <w:ind w:leftChars="0"/>
        <w:jc w:val="both"/>
        <w:rPr>
          <w:rFonts w:eastAsia="바탕"/>
          <w:b/>
          <w:snapToGrid w:val="0"/>
          <w:lang w:val="en-US" w:eastAsia="ko-KR"/>
        </w:rPr>
      </w:pPr>
      <w:r w:rsidRPr="00CF64E1">
        <w:rPr>
          <w:rFonts w:eastAsia="바탕"/>
          <w:b/>
          <w:snapToGrid w:val="0"/>
          <w:lang w:val="en-US" w:eastAsia="ko-KR"/>
        </w:rPr>
        <w:t>‘0’ maps to the same transform precoding as higher layer parameter.</w:t>
      </w:r>
    </w:p>
    <w:p w14:paraId="179147DF" w14:textId="77777777" w:rsidR="007F4EF5" w:rsidRDefault="007F4EF5" w:rsidP="007F4EF5">
      <w:pPr>
        <w:pStyle w:val="a6"/>
        <w:numPr>
          <w:ilvl w:val="0"/>
          <w:numId w:val="37"/>
        </w:numPr>
        <w:wordWrap w:val="0"/>
        <w:autoSpaceDE w:val="0"/>
        <w:autoSpaceDN w:val="0"/>
        <w:spacing w:after="240"/>
        <w:ind w:leftChars="0"/>
        <w:jc w:val="both"/>
        <w:rPr>
          <w:rFonts w:eastAsia="바탕"/>
          <w:b/>
          <w:snapToGrid w:val="0"/>
          <w:lang w:val="en-US" w:eastAsia="ko-KR"/>
        </w:rPr>
      </w:pPr>
      <w:r w:rsidRPr="00CF64E1">
        <w:rPr>
          <w:rFonts w:eastAsia="바탕"/>
          <w:b/>
          <w:snapToGrid w:val="0"/>
          <w:lang w:val="en-US" w:eastAsia="ko-KR"/>
        </w:rPr>
        <w:t>‘1’ maps to the different transform precoding as higher layer parameter.</w:t>
      </w:r>
    </w:p>
    <w:p w14:paraId="225A1E4E" w14:textId="77777777" w:rsidR="007F4EF5" w:rsidRDefault="007F4EF5" w:rsidP="007F4EF5">
      <w:pPr>
        <w:pStyle w:val="Proposals"/>
        <w:ind w:firstLineChars="0" w:firstLine="0"/>
      </w:pPr>
    </w:p>
    <w:p w14:paraId="76495AF8" w14:textId="77777777" w:rsidR="007F4EF5" w:rsidRDefault="007F4EF5" w:rsidP="007F4EF5">
      <w:pPr>
        <w:pStyle w:val="Proposals"/>
        <w:ind w:firstLineChars="0" w:firstLine="0"/>
      </w:pPr>
      <w:r>
        <w:t xml:space="preserve">Proposal 5: </w:t>
      </w:r>
      <w:r w:rsidRPr="00D6323A">
        <w:t xml:space="preserve">Providing </w:t>
      </w:r>
      <w:r>
        <w:t xml:space="preserve">both PH information based on the assumed PUSCH and legacy Type 1 PH together is beneficial to </w:t>
      </w:r>
      <w:r w:rsidRPr="00D6323A">
        <w:t xml:space="preserve">the scheduler </w:t>
      </w:r>
      <w:r>
        <w:t>to make a timely decision on</w:t>
      </w:r>
      <w:r w:rsidRPr="00D6323A">
        <w:t xml:space="preserve"> dynamic waveform switching.</w:t>
      </w:r>
    </w:p>
    <w:p w14:paraId="7733C49E" w14:textId="77777777" w:rsidR="007F4EF5" w:rsidRDefault="007F4EF5" w:rsidP="007F4EF5">
      <w:pPr>
        <w:pStyle w:val="Proposals"/>
        <w:ind w:firstLineChars="0" w:firstLine="0"/>
      </w:pPr>
    </w:p>
    <w:p w14:paraId="180ACA3A" w14:textId="77777777" w:rsidR="007F4EF5" w:rsidRPr="00863D9F" w:rsidRDefault="007F4EF5" w:rsidP="007F4EF5">
      <w:pPr>
        <w:pStyle w:val="Proposals"/>
        <w:ind w:firstLineChars="0" w:firstLine="0"/>
      </w:pPr>
      <w:r w:rsidRPr="00863D9F">
        <w:t xml:space="preserve">Proposal </w:t>
      </w:r>
      <w:r>
        <w:t>6</w:t>
      </w:r>
      <w:r w:rsidRPr="00863D9F">
        <w:t xml:space="preserve">: Introduce </w:t>
      </w:r>
      <w:r>
        <w:t>additional</w:t>
      </w:r>
      <w:r w:rsidRPr="00863D9F">
        <w:t xml:space="preserve"> open-loop power control parameters for both waveforms, i.e.</w:t>
      </w:r>
      <w:r>
        <w:t xml:space="preserve"> </w:t>
      </w:r>
      <w:r w:rsidRPr="00C52763">
        <w:rPr>
          <w:i/>
        </w:rPr>
        <w:sym w:font="Symbol" w:char="F061"/>
      </w:r>
      <w:r w:rsidRPr="00863D9F">
        <w:t xml:space="preserve">, </w:t>
      </w:r>
      <w:r w:rsidRPr="00C52763">
        <w:rPr>
          <w:i/>
        </w:rPr>
        <w:t>P</w:t>
      </w:r>
      <w:r w:rsidRPr="00C52763">
        <w:rPr>
          <w:vertAlign w:val="subscript"/>
        </w:rPr>
        <w:t>0</w:t>
      </w:r>
      <w:r w:rsidRPr="00863D9F">
        <w:t xml:space="preserve"> for </w:t>
      </w:r>
      <w:r>
        <w:t>each</w:t>
      </w:r>
      <w:r w:rsidRPr="00863D9F">
        <w:t xml:space="preserve"> waveform, that can </w:t>
      </w:r>
      <w:r>
        <w:t>enhance</w:t>
      </w:r>
      <w:r w:rsidRPr="00863D9F">
        <w:t xml:space="preserve"> accuracy of </w:t>
      </w:r>
      <w:r>
        <w:t>waveform determination for both actual and assumed PUSCH transmission.</w:t>
      </w:r>
    </w:p>
    <w:p w14:paraId="0C227E76" w14:textId="77777777" w:rsidR="007F4EF5" w:rsidRPr="007F4EF5" w:rsidRDefault="007F4EF5" w:rsidP="001A4D68">
      <w:pPr>
        <w:pStyle w:val="Proposals"/>
        <w:ind w:firstLineChars="0" w:firstLine="0"/>
        <w:rPr>
          <w:b w:val="0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2EB44DF5" w14:textId="12E34729" w:rsidR="007F024E" w:rsidRDefault="00A476D5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A476D5">
        <w:rPr>
          <w:b w:val="0"/>
          <w:sz w:val="22"/>
          <w:lang w:val="en-US"/>
        </w:rPr>
        <w:t xml:space="preserve">[1] </w:t>
      </w:r>
      <w:r w:rsidR="00D96603">
        <w:rPr>
          <w:b w:val="0"/>
          <w:sz w:val="22"/>
          <w:lang w:val="en-US"/>
        </w:rPr>
        <w:t xml:space="preserve">RAN1 Chair’s Notes, 3GPP TSG RAN WG1 </w:t>
      </w:r>
      <w:r w:rsidR="004A3591">
        <w:rPr>
          <w:b w:val="0"/>
          <w:sz w:val="22"/>
          <w:lang w:val="en-US"/>
        </w:rPr>
        <w:t>#113</w:t>
      </w:r>
    </w:p>
    <w:p w14:paraId="545BC27C" w14:textId="60FABB8D" w:rsidR="0057430E" w:rsidRDefault="0057430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[2] </w:t>
      </w:r>
      <w:r w:rsidRPr="0057430E">
        <w:rPr>
          <w:b w:val="0"/>
          <w:sz w:val="22"/>
          <w:lang w:val="en-US"/>
        </w:rPr>
        <w:t>R</w:t>
      </w:r>
      <w:r>
        <w:rPr>
          <w:b w:val="0"/>
          <w:sz w:val="22"/>
          <w:lang w:val="en-US"/>
        </w:rPr>
        <w:t>1</w:t>
      </w:r>
      <w:r w:rsidRPr="0057430E">
        <w:rPr>
          <w:b w:val="0"/>
          <w:sz w:val="22"/>
          <w:lang w:val="en-US"/>
        </w:rPr>
        <w:t>-2</w:t>
      </w:r>
      <w:r w:rsidR="002B357A">
        <w:rPr>
          <w:b w:val="0"/>
          <w:sz w:val="22"/>
          <w:lang w:val="en-US"/>
        </w:rPr>
        <w:t>30</w:t>
      </w:r>
      <w:r w:rsidR="00215222">
        <w:rPr>
          <w:b w:val="0"/>
          <w:sz w:val="22"/>
          <w:lang w:val="en-US"/>
        </w:rPr>
        <w:t>6255</w:t>
      </w:r>
      <w:r w:rsidRPr="0057430E">
        <w:rPr>
          <w:b w:val="0"/>
          <w:sz w:val="22"/>
          <w:lang w:val="en-US"/>
        </w:rPr>
        <w:t>, “Summary #</w:t>
      </w:r>
      <w:r w:rsidR="002B357A">
        <w:rPr>
          <w:b w:val="0"/>
          <w:sz w:val="22"/>
          <w:lang w:val="en-US"/>
        </w:rPr>
        <w:t>5</w:t>
      </w:r>
      <w:r w:rsidR="002B357A" w:rsidRPr="0057430E">
        <w:rPr>
          <w:b w:val="0"/>
          <w:sz w:val="22"/>
          <w:lang w:val="en-US"/>
        </w:rPr>
        <w:t xml:space="preserve"> </w:t>
      </w:r>
      <w:r w:rsidRPr="0057430E">
        <w:rPr>
          <w:b w:val="0"/>
          <w:sz w:val="22"/>
          <w:lang w:val="en-US"/>
        </w:rPr>
        <w:t>on dynamic switching between DFT-S-OFDM and CP-OFDM”, Moderator (</w:t>
      </w:r>
      <w:proofErr w:type="spellStart"/>
      <w:r w:rsidRPr="0057430E">
        <w:rPr>
          <w:b w:val="0"/>
          <w:sz w:val="22"/>
          <w:lang w:val="en-US"/>
        </w:rPr>
        <w:t>InterDigital</w:t>
      </w:r>
      <w:proofErr w:type="spellEnd"/>
      <w:r w:rsidRPr="0057430E">
        <w:rPr>
          <w:b w:val="0"/>
          <w:sz w:val="22"/>
          <w:lang w:val="en-US"/>
        </w:rPr>
        <w:t>, Inc.)</w:t>
      </w:r>
    </w:p>
    <w:p w14:paraId="0DF9FDFF" w14:textId="2A9BC4EC" w:rsidR="00747475" w:rsidRPr="00A92AE2" w:rsidRDefault="00747475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A92AE2">
        <w:rPr>
          <w:rFonts w:hint="eastAsia"/>
          <w:b w:val="0"/>
          <w:sz w:val="22"/>
          <w:lang w:val="en-US"/>
        </w:rPr>
        <w:t>[</w:t>
      </w:r>
      <w:r w:rsidRPr="00A92AE2">
        <w:rPr>
          <w:b w:val="0"/>
          <w:sz w:val="22"/>
          <w:lang w:val="en-US"/>
        </w:rPr>
        <w:t>3] RP-</w:t>
      </w:r>
      <w:r w:rsidR="007E2867" w:rsidRPr="00A92AE2">
        <w:rPr>
          <w:b w:val="0"/>
          <w:sz w:val="22"/>
          <w:lang w:val="en-US"/>
        </w:rPr>
        <w:t xml:space="preserve">231498, </w:t>
      </w:r>
      <w:r w:rsidR="00A92AE2">
        <w:rPr>
          <w:b w:val="0"/>
          <w:sz w:val="22"/>
          <w:lang w:val="en-US"/>
        </w:rPr>
        <w:t>“</w:t>
      </w:r>
      <w:r w:rsidR="007E2867" w:rsidRPr="00A92AE2">
        <w:rPr>
          <w:b w:val="0"/>
          <w:sz w:val="22"/>
          <w:lang w:val="en-US"/>
        </w:rPr>
        <w:t>Summary for discussion on RAN1 UL Coverage</w:t>
      </w:r>
      <w:r w:rsidR="00A92AE2">
        <w:rPr>
          <w:b w:val="0"/>
          <w:sz w:val="22"/>
          <w:lang w:val="en-US"/>
        </w:rPr>
        <w:t>”</w:t>
      </w:r>
      <w:r w:rsidR="007E2867" w:rsidRPr="00A92AE2">
        <w:rPr>
          <w:b w:val="0"/>
          <w:sz w:val="22"/>
          <w:lang w:val="en-US"/>
        </w:rPr>
        <w:t>, NTT DOCOMO</w:t>
      </w:r>
    </w:p>
    <w:sectPr w:rsidR="00747475" w:rsidRPr="00A92AE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A9ABC" w14:textId="77777777" w:rsidR="00D3101F" w:rsidRDefault="00D3101F" w:rsidP="00D30654">
      <w:pPr>
        <w:spacing w:after="0" w:line="240" w:lineRule="auto"/>
      </w:pPr>
      <w:r>
        <w:separator/>
      </w:r>
    </w:p>
  </w:endnote>
  <w:endnote w:type="continuationSeparator" w:id="0">
    <w:p w14:paraId="2A64CC45" w14:textId="77777777" w:rsidR="00D3101F" w:rsidRDefault="00D3101F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6F5AB" w14:textId="77777777" w:rsidR="00D3101F" w:rsidRDefault="00D3101F" w:rsidP="00D30654">
      <w:pPr>
        <w:spacing w:after="0" w:line="240" w:lineRule="auto"/>
      </w:pPr>
      <w:r>
        <w:separator/>
      </w:r>
    </w:p>
  </w:footnote>
  <w:footnote w:type="continuationSeparator" w:id="0">
    <w:p w14:paraId="46C87A42" w14:textId="77777777" w:rsidR="00D3101F" w:rsidRDefault="00D3101F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86360"/>
    <w:multiLevelType w:val="hybridMultilevel"/>
    <w:tmpl w:val="4ABC5C78"/>
    <w:lvl w:ilvl="0" w:tplc="4202C932">
      <w:start w:val="1"/>
      <w:numFmt w:val="bullet"/>
      <w:lvlText w:val=""/>
      <w:lvlJc w:val="left"/>
      <w:pPr>
        <w:ind w:left="684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E61B3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16A856DA"/>
    <w:multiLevelType w:val="hybridMultilevel"/>
    <w:tmpl w:val="7B9800D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10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11" w15:restartNumberingAfterBreak="0">
    <w:nsid w:val="2A14010E"/>
    <w:multiLevelType w:val="hybridMultilevel"/>
    <w:tmpl w:val="97344A4E"/>
    <w:lvl w:ilvl="0" w:tplc="F4307C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71ACD5E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B92E9424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FD84256">
      <w:start w:val="1"/>
      <w:numFmt w:val="bullet"/>
      <w:lvlText w:val="-"/>
      <w:lvlJc w:val="left"/>
      <w:pPr>
        <w:ind w:left="2000" w:hanging="400"/>
      </w:pPr>
      <w:rPr>
        <w:rFonts w:ascii="Symbol" w:hAnsi="Symbol" w:hint="default"/>
      </w:rPr>
    </w:lvl>
    <w:lvl w:ilvl="4" w:tplc="04090009">
      <w:start w:val="1"/>
      <w:numFmt w:val="bullet"/>
      <w:lvlText w:val="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9D724F"/>
    <w:multiLevelType w:val="hybridMultilevel"/>
    <w:tmpl w:val="0D34E65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13" w15:restartNumberingAfterBreak="0">
    <w:nsid w:val="2EDC5DE0"/>
    <w:multiLevelType w:val="hybridMultilevel"/>
    <w:tmpl w:val="CAC463B8"/>
    <w:lvl w:ilvl="0" w:tplc="9A2292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F9F2110"/>
    <w:multiLevelType w:val="hybridMultilevel"/>
    <w:tmpl w:val="3F8AF72A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37D37"/>
    <w:multiLevelType w:val="hybridMultilevel"/>
    <w:tmpl w:val="EBD8716E"/>
    <w:lvl w:ilvl="0" w:tplc="FD6CBBEA">
      <w:start w:val="150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6976E9D"/>
    <w:multiLevelType w:val="hybridMultilevel"/>
    <w:tmpl w:val="72F0B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07816"/>
    <w:multiLevelType w:val="multilevel"/>
    <w:tmpl w:val="5E7AF174"/>
    <w:lvl w:ilvl="0">
      <w:start w:val="150"/>
      <w:numFmt w:val="bullet"/>
      <w:lvlText w:val="-"/>
      <w:lvlJc w:val="left"/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9476E"/>
    <w:multiLevelType w:val="hybridMultilevel"/>
    <w:tmpl w:val="4BA8C31A"/>
    <w:styleLink w:val="StyleBulletedSymbolsymbolLeft025Hanging02513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21" w15:restartNumberingAfterBreak="0">
    <w:nsid w:val="3C0C4929"/>
    <w:multiLevelType w:val="hybridMultilevel"/>
    <w:tmpl w:val="BFD27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5D26B1"/>
    <w:multiLevelType w:val="hybridMultilevel"/>
    <w:tmpl w:val="92E4C52E"/>
    <w:lvl w:ilvl="0" w:tplc="5266822E">
      <w:start w:val="5"/>
      <w:numFmt w:val="bullet"/>
      <w:lvlText w:val=""/>
      <w:lvlJc w:val="left"/>
      <w:pPr>
        <w:ind w:left="68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24" w15:restartNumberingAfterBreak="0">
    <w:nsid w:val="44774404"/>
    <w:multiLevelType w:val="hybridMultilevel"/>
    <w:tmpl w:val="1C4C00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E00196"/>
    <w:multiLevelType w:val="hybridMultilevel"/>
    <w:tmpl w:val="CA9A1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E1B7F"/>
    <w:multiLevelType w:val="hybridMultilevel"/>
    <w:tmpl w:val="6F36C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8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21F1A0B"/>
    <w:multiLevelType w:val="hybridMultilevel"/>
    <w:tmpl w:val="1868C120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30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57A52A8"/>
    <w:multiLevelType w:val="hybridMultilevel"/>
    <w:tmpl w:val="A1A0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9E7AC3"/>
    <w:multiLevelType w:val="hybridMultilevel"/>
    <w:tmpl w:val="C960F728"/>
    <w:lvl w:ilvl="0" w:tplc="04090001">
      <w:start w:val="1"/>
      <w:numFmt w:val="bullet"/>
      <w:lvlText w:val=""/>
      <w:lvlJc w:val="left"/>
      <w:pPr>
        <w:ind w:left="112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4" w:hanging="400"/>
      </w:pPr>
      <w:rPr>
        <w:rFonts w:ascii="Wingdings" w:hAnsi="Wingdings" w:hint="default"/>
      </w:rPr>
    </w:lvl>
  </w:abstractNum>
  <w:abstractNum w:abstractNumId="34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8E24F36"/>
    <w:multiLevelType w:val="hybridMultilevel"/>
    <w:tmpl w:val="237A480C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  <w:lvlOverride w:ilvl="0">
      <w:startOverride w:val="1"/>
    </w:lvlOverride>
  </w:num>
  <w:num w:numId="3">
    <w:abstractNumId w:val="10"/>
  </w:num>
  <w:num w:numId="4">
    <w:abstractNumId w:val="28"/>
  </w:num>
  <w:num w:numId="5">
    <w:abstractNumId w:val="32"/>
  </w:num>
  <w:num w:numId="6">
    <w:abstractNumId w:val="9"/>
  </w:num>
  <w:num w:numId="7">
    <w:abstractNumId w:val="5"/>
  </w:num>
  <w:num w:numId="8">
    <w:abstractNumId w:val="30"/>
  </w:num>
  <w:num w:numId="9">
    <w:abstractNumId w:val="3"/>
  </w:num>
  <w:num w:numId="10">
    <w:abstractNumId w:val="23"/>
  </w:num>
  <w:num w:numId="11">
    <w:abstractNumId w:val="0"/>
  </w:num>
  <w:num w:numId="12">
    <w:abstractNumId w:val="6"/>
  </w:num>
  <w:num w:numId="13">
    <w:abstractNumId w:val="18"/>
  </w:num>
  <w:num w:numId="14">
    <w:abstractNumId w:val="15"/>
  </w:num>
  <w:num w:numId="15">
    <w:abstractNumId w:val="26"/>
  </w:num>
  <w:num w:numId="16">
    <w:abstractNumId w:val="24"/>
  </w:num>
  <w:num w:numId="17">
    <w:abstractNumId w:val="19"/>
  </w:num>
  <w:num w:numId="18">
    <w:abstractNumId w:val="17"/>
  </w:num>
  <w:num w:numId="19">
    <w:abstractNumId w:val="25"/>
  </w:num>
  <w:num w:numId="20">
    <w:abstractNumId w:val="13"/>
  </w:num>
  <w:num w:numId="21">
    <w:abstractNumId w:val="35"/>
  </w:num>
  <w:num w:numId="22">
    <w:abstractNumId w:val="33"/>
  </w:num>
  <w:num w:numId="23">
    <w:abstractNumId w:val="29"/>
  </w:num>
  <w:num w:numId="24">
    <w:abstractNumId w:val="14"/>
  </w:num>
  <w:num w:numId="25">
    <w:abstractNumId w:val="12"/>
  </w:num>
  <w:num w:numId="26">
    <w:abstractNumId w:val="22"/>
  </w:num>
  <w:num w:numId="27">
    <w:abstractNumId w:val="2"/>
  </w:num>
  <w:num w:numId="28">
    <w:abstractNumId w:val="16"/>
  </w:num>
  <w:num w:numId="29">
    <w:abstractNumId w:val="4"/>
  </w:num>
  <w:num w:numId="30">
    <w:abstractNumId w:val="7"/>
  </w:num>
  <w:num w:numId="31">
    <w:abstractNumId w:val="10"/>
  </w:num>
  <w:num w:numId="32">
    <w:abstractNumId w:val="10"/>
  </w:num>
  <w:num w:numId="33">
    <w:abstractNumId w:val="10"/>
  </w:num>
  <w:num w:numId="34">
    <w:abstractNumId w:val="11"/>
  </w:num>
  <w:num w:numId="35">
    <w:abstractNumId w:val="34"/>
  </w:num>
  <w:num w:numId="36">
    <w:abstractNumId w:val="1"/>
  </w:num>
  <w:num w:numId="37">
    <w:abstractNumId w:val="8"/>
  </w:num>
  <w:num w:numId="38">
    <w:abstractNumId w:val="21"/>
  </w:num>
  <w:num w:numId="39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3A0"/>
    <w:rsid w:val="00000093"/>
    <w:rsid w:val="000011A5"/>
    <w:rsid w:val="00001A55"/>
    <w:rsid w:val="000028C9"/>
    <w:rsid w:val="000038F2"/>
    <w:rsid w:val="00004A65"/>
    <w:rsid w:val="0000605B"/>
    <w:rsid w:val="0000693B"/>
    <w:rsid w:val="00006CAB"/>
    <w:rsid w:val="00007DE7"/>
    <w:rsid w:val="00007F94"/>
    <w:rsid w:val="00010F1E"/>
    <w:rsid w:val="00012103"/>
    <w:rsid w:val="000121F9"/>
    <w:rsid w:val="000139AE"/>
    <w:rsid w:val="00013FEF"/>
    <w:rsid w:val="00015105"/>
    <w:rsid w:val="0001692A"/>
    <w:rsid w:val="00020EEB"/>
    <w:rsid w:val="000210BF"/>
    <w:rsid w:val="000226B2"/>
    <w:rsid w:val="00023AD1"/>
    <w:rsid w:val="00023F06"/>
    <w:rsid w:val="000246EC"/>
    <w:rsid w:val="00024795"/>
    <w:rsid w:val="000261E9"/>
    <w:rsid w:val="00026735"/>
    <w:rsid w:val="00026AE1"/>
    <w:rsid w:val="00027871"/>
    <w:rsid w:val="00027AA9"/>
    <w:rsid w:val="0003080C"/>
    <w:rsid w:val="00031F18"/>
    <w:rsid w:val="0003212A"/>
    <w:rsid w:val="0003278D"/>
    <w:rsid w:val="000341CD"/>
    <w:rsid w:val="000345C4"/>
    <w:rsid w:val="00034D1C"/>
    <w:rsid w:val="000356F7"/>
    <w:rsid w:val="00035964"/>
    <w:rsid w:val="00035AC0"/>
    <w:rsid w:val="00035BD3"/>
    <w:rsid w:val="0003637C"/>
    <w:rsid w:val="000375D5"/>
    <w:rsid w:val="00037F0D"/>
    <w:rsid w:val="00040A2C"/>
    <w:rsid w:val="0004170A"/>
    <w:rsid w:val="00041C1B"/>
    <w:rsid w:val="0004376C"/>
    <w:rsid w:val="00043E2E"/>
    <w:rsid w:val="000445C7"/>
    <w:rsid w:val="0004467A"/>
    <w:rsid w:val="00044E04"/>
    <w:rsid w:val="00045717"/>
    <w:rsid w:val="00046ECE"/>
    <w:rsid w:val="00047C81"/>
    <w:rsid w:val="00047CD2"/>
    <w:rsid w:val="00047D2F"/>
    <w:rsid w:val="00050A07"/>
    <w:rsid w:val="00052721"/>
    <w:rsid w:val="00052A39"/>
    <w:rsid w:val="00052FF9"/>
    <w:rsid w:val="00054468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6719"/>
    <w:rsid w:val="000669F0"/>
    <w:rsid w:val="00071383"/>
    <w:rsid w:val="00074569"/>
    <w:rsid w:val="00074998"/>
    <w:rsid w:val="000749EB"/>
    <w:rsid w:val="00074AB3"/>
    <w:rsid w:val="000752C7"/>
    <w:rsid w:val="000766BE"/>
    <w:rsid w:val="00076A45"/>
    <w:rsid w:val="000777D9"/>
    <w:rsid w:val="00077861"/>
    <w:rsid w:val="00082F1F"/>
    <w:rsid w:val="0008332C"/>
    <w:rsid w:val="00083623"/>
    <w:rsid w:val="000842CF"/>
    <w:rsid w:val="00084680"/>
    <w:rsid w:val="0008774E"/>
    <w:rsid w:val="0008774F"/>
    <w:rsid w:val="0009000C"/>
    <w:rsid w:val="0009085C"/>
    <w:rsid w:val="000909BA"/>
    <w:rsid w:val="00090DE1"/>
    <w:rsid w:val="00092020"/>
    <w:rsid w:val="0009257C"/>
    <w:rsid w:val="00092D59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9B0"/>
    <w:rsid w:val="000A5E61"/>
    <w:rsid w:val="000A65F7"/>
    <w:rsid w:val="000A6715"/>
    <w:rsid w:val="000A69D8"/>
    <w:rsid w:val="000A7D0D"/>
    <w:rsid w:val="000B051D"/>
    <w:rsid w:val="000B263D"/>
    <w:rsid w:val="000B2DCE"/>
    <w:rsid w:val="000B2E2F"/>
    <w:rsid w:val="000B3719"/>
    <w:rsid w:val="000B38F3"/>
    <w:rsid w:val="000B4500"/>
    <w:rsid w:val="000B5357"/>
    <w:rsid w:val="000B5592"/>
    <w:rsid w:val="000B7486"/>
    <w:rsid w:val="000C0037"/>
    <w:rsid w:val="000C0D08"/>
    <w:rsid w:val="000C2089"/>
    <w:rsid w:val="000C24C7"/>
    <w:rsid w:val="000C2EFD"/>
    <w:rsid w:val="000C42FD"/>
    <w:rsid w:val="000C45F7"/>
    <w:rsid w:val="000C6453"/>
    <w:rsid w:val="000C737A"/>
    <w:rsid w:val="000C772D"/>
    <w:rsid w:val="000C79DF"/>
    <w:rsid w:val="000C7F43"/>
    <w:rsid w:val="000D044D"/>
    <w:rsid w:val="000D0EF1"/>
    <w:rsid w:val="000D1B38"/>
    <w:rsid w:val="000D1BD1"/>
    <w:rsid w:val="000D2DF7"/>
    <w:rsid w:val="000D572C"/>
    <w:rsid w:val="000D57D5"/>
    <w:rsid w:val="000D6540"/>
    <w:rsid w:val="000D66D0"/>
    <w:rsid w:val="000E0C43"/>
    <w:rsid w:val="000E1604"/>
    <w:rsid w:val="000E1D15"/>
    <w:rsid w:val="000E27ED"/>
    <w:rsid w:val="000E2B00"/>
    <w:rsid w:val="000E2B6F"/>
    <w:rsid w:val="000E3423"/>
    <w:rsid w:val="000E4730"/>
    <w:rsid w:val="000E57B7"/>
    <w:rsid w:val="000E6404"/>
    <w:rsid w:val="000E7C34"/>
    <w:rsid w:val="000F03EB"/>
    <w:rsid w:val="000F0F7D"/>
    <w:rsid w:val="000F122C"/>
    <w:rsid w:val="000F2690"/>
    <w:rsid w:val="000F3036"/>
    <w:rsid w:val="000F39F2"/>
    <w:rsid w:val="000F46EB"/>
    <w:rsid w:val="000F5503"/>
    <w:rsid w:val="000F7CC0"/>
    <w:rsid w:val="00100619"/>
    <w:rsid w:val="00102536"/>
    <w:rsid w:val="001041A5"/>
    <w:rsid w:val="00104D33"/>
    <w:rsid w:val="00105360"/>
    <w:rsid w:val="00105F7E"/>
    <w:rsid w:val="00106F7F"/>
    <w:rsid w:val="001076B8"/>
    <w:rsid w:val="00110477"/>
    <w:rsid w:val="00114911"/>
    <w:rsid w:val="00116FFB"/>
    <w:rsid w:val="00117A4D"/>
    <w:rsid w:val="00121350"/>
    <w:rsid w:val="00122A95"/>
    <w:rsid w:val="00122CC1"/>
    <w:rsid w:val="001230B8"/>
    <w:rsid w:val="00123409"/>
    <w:rsid w:val="0012398E"/>
    <w:rsid w:val="00124CEA"/>
    <w:rsid w:val="00125EA6"/>
    <w:rsid w:val="00130199"/>
    <w:rsid w:val="00131B6F"/>
    <w:rsid w:val="00133727"/>
    <w:rsid w:val="00136213"/>
    <w:rsid w:val="0013779D"/>
    <w:rsid w:val="00137FC8"/>
    <w:rsid w:val="00141F5E"/>
    <w:rsid w:val="00144051"/>
    <w:rsid w:val="0014499A"/>
    <w:rsid w:val="00145D4E"/>
    <w:rsid w:val="0014789B"/>
    <w:rsid w:val="00150A49"/>
    <w:rsid w:val="00151604"/>
    <w:rsid w:val="0015195A"/>
    <w:rsid w:val="00151C8D"/>
    <w:rsid w:val="00152CD0"/>
    <w:rsid w:val="0015356E"/>
    <w:rsid w:val="00154EE1"/>
    <w:rsid w:val="001554A0"/>
    <w:rsid w:val="001554D9"/>
    <w:rsid w:val="001605B4"/>
    <w:rsid w:val="00160EC7"/>
    <w:rsid w:val="001621BF"/>
    <w:rsid w:val="00162A85"/>
    <w:rsid w:val="00162E36"/>
    <w:rsid w:val="0016449C"/>
    <w:rsid w:val="001658E7"/>
    <w:rsid w:val="00165D14"/>
    <w:rsid w:val="00166C0D"/>
    <w:rsid w:val="00167024"/>
    <w:rsid w:val="0016767D"/>
    <w:rsid w:val="00170281"/>
    <w:rsid w:val="00171172"/>
    <w:rsid w:val="001712E0"/>
    <w:rsid w:val="00171986"/>
    <w:rsid w:val="0017327A"/>
    <w:rsid w:val="00174EC6"/>
    <w:rsid w:val="00175AA6"/>
    <w:rsid w:val="00176F0B"/>
    <w:rsid w:val="00184F56"/>
    <w:rsid w:val="00184F73"/>
    <w:rsid w:val="001854EF"/>
    <w:rsid w:val="0018560B"/>
    <w:rsid w:val="0018590A"/>
    <w:rsid w:val="00185E47"/>
    <w:rsid w:val="00186789"/>
    <w:rsid w:val="001869AF"/>
    <w:rsid w:val="00187095"/>
    <w:rsid w:val="001905B4"/>
    <w:rsid w:val="00190AA0"/>
    <w:rsid w:val="00190D00"/>
    <w:rsid w:val="001911FD"/>
    <w:rsid w:val="00192268"/>
    <w:rsid w:val="00192DE4"/>
    <w:rsid w:val="00195087"/>
    <w:rsid w:val="001950B1"/>
    <w:rsid w:val="00196137"/>
    <w:rsid w:val="00197C14"/>
    <w:rsid w:val="001A1EB1"/>
    <w:rsid w:val="001A4027"/>
    <w:rsid w:val="001A486C"/>
    <w:rsid w:val="001A4D68"/>
    <w:rsid w:val="001A61AB"/>
    <w:rsid w:val="001A66B6"/>
    <w:rsid w:val="001B0EDE"/>
    <w:rsid w:val="001B15FE"/>
    <w:rsid w:val="001B19FC"/>
    <w:rsid w:val="001B57F8"/>
    <w:rsid w:val="001B6029"/>
    <w:rsid w:val="001B7A87"/>
    <w:rsid w:val="001C1D31"/>
    <w:rsid w:val="001C2D5F"/>
    <w:rsid w:val="001C4CCD"/>
    <w:rsid w:val="001C4D3D"/>
    <w:rsid w:val="001C4F0A"/>
    <w:rsid w:val="001C5175"/>
    <w:rsid w:val="001C5B20"/>
    <w:rsid w:val="001C5D48"/>
    <w:rsid w:val="001C71B8"/>
    <w:rsid w:val="001C7C78"/>
    <w:rsid w:val="001D09A2"/>
    <w:rsid w:val="001D227C"/>
    <w:rsid w:val="001D32FE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0F35"/>
    <w:rsid w:val="001E45C6"/>
    <w:rsid w:val="001E6E6D"/>
    <w:rsid w:val="001E78DE"/>
    <w:rsid w:val="001F0A3A"/>
    <w:rsid w:val="001F0CD8"/>
    <w:rsid w:val="001F1760"/>
    <w:rsid w:val="001F24CE"/>
    <w:rsid w:val="001F2C37"/>
    <w:rsid w:val="001F54EB"/>
    <w:rsid w:val="001F63F9"/>
    <w:rsid w:val="0020118A"/>
    <w:rsid w:val="002035FF"/>
    <w:rsid w:val="00203824"/>
    <w:rsid w:val="0020472E"/>
    <w:rsid w:val="002055A8"/>
    <w:rsid w:val="00206230"/>
    <w:rsid w:val="00206FE5"/>
    <w:rsid w:val="0021121A"/>
    <w:rsid w:val="002121BD"/>
    <w:rsid w:val="00212380"/>
    <w:rsid w:val="00215222"/>
    <w:rsid w:val="0021573D"/>
    <w:rsid w:val="00217A3B"/>
    <w:rsid w:val="00217D02"/>
    <w:rsid w:val="002203A7"/>
    <w:rsid w:val="0022045D"/>
    <w:rsid w:val="0022145F"/>
    <w:rsid w:val="0022156C"/>
    <w:rsid w:val="00221E38"/>
    <w:rsid w:val="00222DA2"/>
    <w:rsid w:val="00223B56"/>
    <w:rsid w:val="00223E8B"/>
    <w:rsid w:val="002240C3"/>
    <w:rsid w:val="00224E72"/>
    <w:rsid w:val="002255F7"/>
    <w:rsid w:val="002263C6"/>
    <w:rsid w:val="00226721"/>
    <w:rsid w:val="0022724E"/>
    <w:rsid w:val="00230427"/>
    <w:rsid w:val="00231363"/>
    <w:rsid w:val="002319D5"/>
    <w:rsid w:val="00231A53"/>
    <w:rsid w:val="00231C2D"/>
    <w:rsid w:val="00231F36"/>
    <w:rsid w:val="00234637"/>
    <w:rsid w:val="00236FA4"/>
    <w:rsid w:val="0023756B"/>
    <w:rsid w:val="00237B71"/>
    <w:rsid w:val="00240DFD"/>
    <w:rsid w:val="00240F2A"/>
    <w:rsid w:val="00242B1B"/>
    <w:rsid w:val="002442CC"/>
    <w:rsid w:val="002454D1"/>
    <w:rsid w:val="0024696E"/>
    <w:rsid w:val="00246E77"/>
    <w:rsid w:val="002478EF"/>
    <w:rsid w:val="002505DE"/>
    <w:rsid w:val="00252632"/>
    <w:rsid w:val="00255A97"/>
    <w:rsid w:val="00255BB4"/>
    <w:rsid w:val="00256495"/>
    <w:rsid w:val="002568A7"/>
    <w:rsid w:val="00256DB7"/>
    <w:rsid w:val="00260744"/>
    <w:rsid w:val="00263218"/>
    <w:rsid w:val="00263C99"/>
    <w:rsid w:val="002657F4"/>
    <w:rsid w:val="002660FC"/>
    <w:rsid w:val="00266C00"/>
    <w:rsid w:val="002670C6"/>
    <w:rsid w:val="00267958"/>
    <w:rsid w:val="00270220"/>
    <w:rsid w:val="002715EF"/>
    <w:rsid w:val="0027215D"/>
    <w:rsid w:val="00273056"/>
    <w:rsid w:val="0027358F"/>
    <w:rsid w:val="002749A3"/>
    <w:rsid w:val="00274B25"/>
    <w:rsid w:val="00275039"/>
    <w:rsid w:val="00275446"/>
    <w:rsid w:val="00275899"/>
    <w:rsid w:val="002776CA"/>
    <w:rsid w:val="0028145E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01"/>
    <w:rsid w:val="00290DE9"/>
    <w:rsid w:val="00291A17"/>
    <w:rsid w:val="00291B1A"/>
    <w:rsid w:val="00291FAB"/>
    <w:rsid w:val="002928EE"/>
    <w:rsid w:val="00292F5A"/>
    <w:rsid w:val="00294EF4"/>
    <w:rsid w:val="002951C3"/>
    <w:rsid w:val="002A07B3"/>
    <w:rsid w:val="002A1263"/>
    <w:rsid w:val="002A2AAF"/>
    <w:rsid w:val="002A3193"/>
    <w:rsid w:val="002A371A"/>
    <w:rsid w:val="002A3C08"/>
    <w:rsid w:val="002A5094"/>
    <w:rsid w:val="002A64C9"/>
    <w:rsid w:val="002B334F"/>
    <w:rsid w:val="002B357A"/>
    <w:rsid w:val="002B438C"/>
    <w:rsid w:val="002B4606"/>
    <w:rsid w:val="002B4D95"/>
    <w:rsid w:val="002B5812"/>
    <w:rsid w:val="002B5846"/>
    <w:rsid w:val="002B5CFD"/>
    <w:rsid w:val="002B6077"/>
    <w:rsid w:val="002B692B"/>
    <w:rsid w:val="002B6B2D"/>
    <w:rsid w:val="002C1DFC"/>
    <w:rsid w:val="002C3260"/>
    <w:rsid w:val="002C4C9D"/>
    <w:rsid w:val="002C517E"/>
    <w:rsid w:val="002C6810"/>
    <w:rsid w:val="002D0A53"/>
    <w:rsid w:val="002D13BB"/>
    <w:rsid w:val="002D1AE9"/>
    <w:rsid w:val="002D286B"/>
    <w:rsid w:val="002D43B8"/>
    <w:rsid w:val="002D5850"/>
    <w:rsid w:val="002D6227"/>
    <w:rsid w:val="002D7330"/>
    <w:rsid w:val="002D74B1"/>
    <w:rsid w:val="002D7870"/>
    <w:rsid w:val="002E043F"/>
    <w:rsid w:val="002E0FB4"/>
    <w:rsid w:val="002E2C28"/>
    <w:rsid w:val="002E384C"/>
    <w:rsid w:val="002E5138"/>
    <w:rsid w:val="002E5D8A"/>
    <w:rsid w:val="002E6492"/>
    <w:rsid w:val="002E6702"/>
    <w:rsid w:val="002E6FC5"/>
    <w:rsid w:val="002E728D"/>
    <w:rsid w:val="002E7C8B"/>
    <w:rsid w:val="002E7DDB"/>
    <w:rsid w:val="002F0FB4"/>
    <w:rsid w:val="002F150E"/>
    <w:rsid w:val="002F21F7"/>
    <w:rsid w:val="002F3E41"/>
    <w:rsid w:val="002F4055"/>
    <w:rsid w:val="002F72FB"/>
    <w:rsid w:val="00302243"/>
    <w:rsid w:val="00302BA7"/>
    <w:rsid w:val="00303028"/>
    <w:rsid w:val="003035AA"/>
    <w:rsid w:val="00303C10"/>
    <w:rsid w:val="00304AC9"/>
    <w:rsid w:val="00305BCE"/>
    <w:rsid w:val="003064E5"/>
    <w:rsid w:val="003073A5"/>
    <w:rsid w:val="003078D6"/>
    <w:rsid w:val="0031263A"/>
    <w:rsid w:val="0031273A"/>
    <w:rsid w:val="00314548"/>
    <w:rsid w:val="00315279"/>
    <w:rsid w:val="003159CD"/>
    <w:rsid w:val="00315C73"/>
    <w:rsid w:val="003177D8"/>
    <w:rsid w:val="00322F93"/>
    <w:rsid w:val="0032315A"/>
    <w:rsid w:val="0032348D"/>
    <w:rsid w:val="003237B7"/>
    <w:rsid w:val="0032573A"/>
    <w:rsid w:val="00325DD6"/>
    <w:rsid w:val="00326037"/>
    <w:rsid w:val="0032648B"/>
    <w:rsid w:val="00331134"/>
    <w:rsid w:val="0033120F"/>
    <w:rsid w:val="00331E4D"/>
    <w:rsid w:val="00332ADC"/>
    <w:rsid w:val="00332F18"/>
    <w:rsid w:val="00333022"/>
    <w:rsid w:val="00334061"/>
    <w:rsid w:val="003342CF"/>
    <w:rsid w:val="003360A8"/>
    <w:rsid w:val="0033723C"/>
    <w:rsid w:val="00337423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4612F"/>
    <w:rsid w:val="00351D6D"/>
    <w:rsid w:val="00351E6E"/>
    <w:rsid w:val="0035218C"/>
    <w:rsid w:val="00353FC8"/>
    <w:rsid w:val="0035438B"/>
    <w:rsid w:val="00354A80"/>
    <w:rsid w:val="00355181"/>
    <w:rsid w:val="00355CB0"/>
    <w:rsid w:val="00356A46"/>
    <w:rsid w:val="003573C3"/>
    <w:rsid w:val="00357EAE"/>
    <w:rsid w:val="00360A3A"/>
    <w:rsid w:val="003610CE"/>
    <w:rsid w:val="003626FD"/>
    <w:rsid w:val="003630F0"/>
    <w:rsid w:val="003671EA"/>
    <w:rsid w:val="003705CE"/>
    <w:rsid w:val="00370B10"/>
    <w:rsid w:val="00370E8B"/>
    <w:rsid w:val="0037122D"/>
    <w:rsid w:val="00373D20"/>
    <w:rsid w:val="00374209"/>
    <w:rsid w:val="00375215"/>
    <w:rsid w:val="00376170"/>
    <w:rsid w:val="00377256"/>
    <w:rsid w:val="00377848"/>
    <w:rsid w:val="00377CDF"/>
    <w:rsid w:val="00380C7F"/>
    <w:rsid w:val="003816BA"/>
    <w:rsid w:val="00382CDA"/>
    <w:rsid w:val="00383660"/>
    <w:rsid w:val="0038532A"/>
    <w:rsid w:val="00386687"/>
    <w:rsid w:val="003872EE"/>
    <w:rsid w:val="00393508"/>
    <w:rsid w:val="00394778"/>
    <w:rsid w:val="00394DF7"/>
    <w:rsid w:val="00395FA0"/>
    <w:rsid w:val="00396262"/>
    <w:rsid w:val="00396966"/>
    <w:rsid w:val="00396CDE"/>
    <w:rsid w:val="003976BE"/>
    <w:rsid w:val="00397DDF"/>
    <w:rsid w:val="00397F72"/>
    <w:rsid w:val="003A091B"/>
    <w:rsid w:val="003A132E"/>
    <w:rsid w:val="003A1863"/>
    <w:rsid w:val="003A35E5"/>
    <w:rsid w:val="003A3A28"/>
    <w:rsid w:val="003A64FB"/>
    <w:rsid w:val="003A6977"/>
    <w:rsid w:val="003A7BBB"/>
    <w:rsid w:val="003B00FF"/>
    <w:rsid w:val="003B0CA9"/>
    <w:rsid w:val="003B1856"/>
    <w:rsid w:val="003B33B6"/>
    <w:rsid w:val="003B468A"/>
    <w:rsid w:val="003B49C2"/>
    <w:rsid w:val="003B7ADF"/>
    <w:rsid w:val="003B7E08"/>
    <w:rsid w:val="003C014E"/>
    <w:rsid w:val="003C0A7F"/>
    <w:rsid w:val="003C1F32"/>
    <w:rsid w:val="003C26A0"/>
    <w:rsid w:val="003C28E4"/>
    <w:rsid w:val="003C3D8D"/>
    <w:rsid w:val="003C4F0E"/>
    <w:rsid w:val="003C5600"/>
    <w:rsid w:val="003C5D9D"/>
    <w:rsid w:val="003C65BD"/>
    <w:rsid w:val="003C66FD"/>
    <w:rsid w:val="003C69B9"/>
    <w:rsid w:val="003C6BA1"/>
    <w:rsid w:val="003C6F6E"/>
    <w:rsid w:val="003C7BDE"/>
    <w:rsid w:val="003D0E83"/>
    <w:rsid w:val="003D0F16"/>
    <w:rsid w:val="003D10DE"/>
    <w:rsid w:val="003D1A0E"/>
    <w:rsid w:val="003D1C1D"/>
    <w:rsid w:val="003D37F0"/>
    <w:rsid w:val="003D45A3"/>
    <w:rsid w:val="003D4704"/>
    <w:rsid w:val="003D5AD4"/>
    <w:rsid w:val="003D657A"/>
    <w:rsid w:val="003D70D1"/>
    <w:rsid w:val="003D71B2"/>
    <w:rsid w:val="003E08F7"/>
    <w:rsid w:val="003E1808"/>
    <w:rsid w:val="003E2869"/>
    <w:rsid w:val="003E2F3C"/>
    <w:rsid w:val="003E3A1E"/>
    <w:rsid w:val="003E4034"/>
    <w:rsid w:val="003E434F"/>
    <w:rsid w:val="003E788E"/>
    <w:rsid w:val="003E7A04"/>
    <w:rsid w:val="003E7EEF"/>
    <w:rsid w:val="003F3BF5"/>
    <w:rsid w:val="003F3F91"/>
    <w:rsid w:val="003F48A1"/>
    <w:rsid w:val="003F591D"/>
    <w:rsid w:val="003F59CD"/>
    <w:rsid w:val="003F5A38"/>
    <w:rsid w:val="003F5D41"/>
    <w:rsid w:val="003F7072"/>
    <w:rsid w:val="004023E6"/>
    <w:rsid w:val="00403FD5"/>
    <w:rsid w:val="00404A52"/>
    <w:rsid w:val="00407EE3"/>
    <w:rsid w:val="00407F9A"/>
    <w:rsid w:val="00410BFD"/>
    <w:rsid w:val="00410F91"/>
    <w:rsid w:val="004117E5"/>
    <w:rsid w:val="00411CF2"/>
    <w:rsid w:val="00411E6C"/>
    <w:rsid w:val="00413C44"/>
    <w:rsid w:val="004141B6"/>
    <w:rsid w:val="004155C8"/>
    <w:rsid w:val="00415E30"/>
    <w:rsid w:val="00416BB4"/>
    <w:rsid w:val="0041723A"/>
    <w:rsid w:val="00420DB0"/>
    <w:rsid w:val="00420DEF"/>
    <w:rsid w:val="0042170E"/>
    <w:rsid w:val="00421B54"/>
    <w:rsid w:val="00422DA5"/>
    <w:rsid w:val="00423315"/>
    <w:rsid w:val="00423C76"/>
    <w:rsid w:val="00424FB9"/>
    <w:rsid w:val="00425554"/>
    <w:rsid w:val="00425AEC"/>
    <w:rsid w:val="00425BAC"/>
    <w:rsid w:val="00425CE4"/>
    <w:rsid w:val="00425F1F"/>
    <w:rsid w:val="004277EE"/>
    <w:rsid w:val="00427B5D"/>
    <w:rsid w:val="00427F68"/>
    <w:rsid w:val="0043116B"/>
    <w:rsid w:val="004336D3"/>
    <w:rsid w:val="004341F8"/>
    <w:rsid w:val="004342C9"/>
    <w:rsid w:val="0043530E"/>
    <w:rsid w:val="00435958"/>
    <w:rsid w:val="00436E4D"/>
    <w:rsid w:val="00437D49"/>
    <w:rsid w:val="00437EF9"/>
    <w:rsid w:val="00437F83"/>
    <w:rsid w:val="0044216A"/>
    <w:rsid w:val="004427D9"/>
    <w:rsid w:val="0044328E"/>
    <w:rsid w:val="00443718"/>
    <w:rsid w:val="0044373A"/>
    <w:rsid w:val="004441F5"/>
    <w:rsid w:val="00444571"/>
    <w:rsid w:val="004460A7"/>
    <w:rsid w:val="0044652B"/>
    <w:rsid w:val="00446FB4"/>
    <w:rsid w:val="00447827"/>
    <w:rsid w:val="00447C7C"/>
    <w:rsid w:val="00450602"/>
    <w:rsid w:val="00451AA8"/>
    <w:rsid w:val="00452727"/>
    <w:rsid w:val="00452A96"/>
    <w:rsid w:val="00453140"/>
    <w:rsid w:val="00453355"/>
    <w:rsid w:val="00454D12"/>
    <w:rsid w:val="00455694"/>
    <w:rsid w:val="00455F73"/>
    <w:rsid w:val="004573FE"/>
    <w:rsid w:val="0046061B"/>
    <w:rsid w:val="0046190A"/>
    <w:rsid w:val="0046281C"/>
    <w:rsid w:val="00462F75"/>
    <w:rsid w:val="0046396B"/>
    <w:rsid w:val="004639B8"/>
    <w:rsid w:val="00464AC2"/>
    <w:rsid w:val="00466C04"/>
    <w:rsid w:val="004671C4"/>
    <w:rsid w:val="00467F25"/>
    <w:rsid w:val="00470138"/>
    <w:rsid w:val="004713CC"/>
    <w:rsid w:val="00475351"/>
    <w:rsid w:val="0047545D"/>
    <w:rsid w:val="004772D1"/>
    <w:rsid w:val="004776CF"/>
    <w:rsid w:val="00481761"/>
    <w:rsid w:val="00481930"/>
    <w:rsid w:val="00482A95"/>
    <w:rsid w:val="004836E0"/>
    <w:rsid w:val="00483AEE"/>
    <w:rsid w:val="00484234"/>
    <w:rsid w:val="00485D37"/>
    <w:rsid w:val="00487637"/>
    <w:rsid w:val="00487A9F"/>
    <w:rsid w:val="004923D1"/>
    <w:rsid w:val="0049273F"/>
    <w:rsid w:val="004935F2"/>
    <w:rsid w:val="00493A35"/>
    <w:rsid w:val="00494474"/>
    <w:rsid w:val="00496242"/>
    <w:rsid w:val="004967DF"/>
    <w:rsid w:val="00496EA5"/>
    <w:rsid w:val="00496F11"/>
    <w:rsid w:val="004A0633"/>
    <w:rsid w:val="004A0E9B"/>
    <w:rsid w:val="004A1496"/>
    <w:rsid w:val="004A1BF4"/>
    <w:rsid w:val="004A22F3"/>
    <w:rsid w:val="004A3591"/>
    <w:rsid w:val="004A3760"/>
    <w:rsid w:val="004A4E79"/>
    <w:rsid w:val="004A6ABB"/>
    <w:rsid w:val="004A6D8B"/>
    <w:rsid w:val="004A72E0"/>
    <w:rsid w:val="004A7704"/>
    <w:rsid w:val="004A7E2D"/>
    <w:rsid w:val="004B0A59"/>
    <w:rsid w:val="004B39FA"/>
    <w:rsid w:val="004B40C8"/>
    <w:rsid w:val="004B5AD0"/>
    <w:rsid w:val="004B7B9E"/>
    <w:rsid w:val="004C0A84"/>
    <w:rsid w:val="004C15C5"/>
    <w:rsid w:val="004C23BC"/>
    <w:rsid w:val="004C3E91"/>
    <w:rsid w:val="004C50BE"/>
    <w:rsid w:val="004C5135"/>
    <w:rsid w:val="004C65C7"/>
    <w:rsid w:val="004C6957"/>
    <w:rsid w:val="004C7605"/>
    <w:rsid w:val="004D05C0"/>
    <w:rsid w:val="004D13BA"/>
    <w:rsid w:val="004D2CB3"/>
    <w:rsid w:val="004D2D8F"/>
    <w:rsid w:val="004D4DBE"/>
    <w:rsid w:val="004D5147"/>
    <w:rsid w:val="004D52D0"/>
    <w:rsid w:val="004D5E80"/>
    <w:rsid w:val="004D73D3"/>
    <w:rsid w:val="004D7E82"/>
    <w:rsid w:val="004E1800"/>
    <w:rsid w:val="004E1E35"/>
    <w:rsid w:val="004E372A"/>
    <w:rsid w:val="004E4105"/>
    <w:rsid w:val="004E53B9"/>
    <w:rsid w:val="004E6ACD"/>
    <w:rsid w:val="004E79EB"/>
    <w:rsid w:val="004F2041"/>
    <w:rsid w:val="004F21C0"/>
    <w:rsid w:val="004F60D7"/>
    <w:rsid w:val="004F66C9"/>
    <w:rsid w:val="004F6F02"/>
    <w:rsid w:val="00500799"/>
    <w:rsid w:val="00501539"/>
    <w:rsid w:val="00502AA0"/>
    <w:rsid w:val="00502DF2"/>
    <w:rsid w:val="0050353F"/>
    <w:rsid w:val="00505010"/>
    <w:rsid w:val="005056DA"/>
    <w:rsid w:val="005073CA"/>
    <w:rsid w:val="005074A7"/>
    <w:rsid w:val="00507C46"/>
    <w:rsid w:val="0051172B"/>
    <w:rsid w:val="005144B1"/>
    <w:rsid w:val="00514CBD"/>
    <w:rsid w:val="00514D52"/>
    <w:rsid w:val="00515810"/>
    <w:rsid w:val="0051587B"/>
    <w:rsid w:val="00515CD7"/>
    <w:rsid w:val="00516550"/>
    <w:rsid w:val="00516918"/>
    <w:rsid w:val="005170B8"/>
    <w:rsid w:val="0051787C"/>
    <w:rsid w:val="00520375"/>
    <w:rsid w:val="005213C9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3212"/>
    <w:rsid w:val="0054584F"/>
    <w:rsid w:val="00545FAB"/>
    <w:rsid w:val="00547249"/>
    <w:rsid w:val="00547287"/>
    <w:rsid w:val="00547293"/>
    <w:rsid w:val="00550BC7"/>
    <w:rsid w:val="00551816"/>
    <w:rsid w:val="00554033"/>
    <w:rsid w:val="0055418F"/>
    <w:rsid w:val="005552F3"/>
    <w:rsid w:val="00557D9F"/>
    <w:rsid w:val="00561D45"/>
    <w:rsid w:val="00561DC2"/>
    <w:rsid w:val="0056216F"/>
    <w:rsid w:val="00562BBF"/>
    <w:rsid w:val="005632ED"/>
    <w:rsid w:val="00563475"/>
    <w:rsid w:val="005639A6"/>
    <w:rsid w:val="00563A70"/>
    <w:rsid w:val="00565CD5"/>
    <w:rsid w:val="005660D8"/>
    <w:rsid w:val="00566B52"/>
    <w:rsid w:val="00566F6A"/>
    <w:rsid w:val="00567AE8"/>
    <w:rsid w:val="00570571"/>
    <w:rsid w:val="00570FF9"/>
    <w:rsid w:val="0057105C"/>
    <w:rsid w:val="005730E0"/>
    <w:rsid w:val="00573204"/>
    <w:rsid w:val="005734AB"/>
    <w:rsid w:val="0057430E"/>
    <w:rsid w:val="00574554"/>
    <w:rsid w:val="0057455C"/>
    <w:rsid w:val="00575905"/>
    <w:rsid w:val="00575C6F"/>
    <w:rsid w:val="0057696F"/>
    <w:rsid w:val="005769F7"/>
    <w:rsid w:val="00577AC7"/>
    <w:rsid w:val="00580629"/>
    <w:rsid w:val="00584597"/>
    <w:rsid w:val="0058469E"/>
    <w:rsid w:val="005846C4"/>
    <w:rsid w:val="0058480E"/>
    <w:rsid w:val="005853C3"/>
    <w:rsid w:val="005865A9"/>
    <w:rsid w:val="00586BC5"/>
    <w:rsid w:val="00590B13"/>
    <w:rsid w:val="0059341E"/>
    <w:rsid w:val="0059384A"/>
    <w:rsid w:val="00593A82"/>
    <w:rsid w:val="0059470F"/>
    <w:rsid w:val="00595882"/>
    <w:rsid w:val="00595C68"/>
    <w:rsid w:val="00595C70"/>
    <w:rsid w:val="0059601F"/>
    <w:rsid w:val="00596AD8"/>
    <w:rsid w:val="00596FB6"/>
    <w:rsid w:val="0059706B"/>
    <w:rsid w:val="005A091F"/>
    <w:rsid w:val="005A1069"/>
    <w:rsid w:val="005A4225"/>
    <w:rsid w:val="005A45B1"/>
    <w:rsid w:val="005A474A"/>
    <w:rsid w:val="005A575F"/>
    <w:rsid w:val="005A662E"/>
    <w:rsid w:val="005A73B7"/>
    <w:rsid w:val="005A7AF9"/>
    <w:rsid w:val="005B0694"/>
    <w:rsid w:val="005B0AE5"/>
    <w:rsid w:val="005B0C11"/>
    <w:rsid w:val="005B2E17"/>
    <w:rsid w:val="005B3264"/>
    <w:rsid w:val="005B41BD"/>
    <w:rsid w:val="005B5A95"/>
    <w:rsid w:val="005C1772"/>
    <w:rsid w:val="005C20C2"/>
    <w:rsid w:val="005C2139"/>
    <w:rsid w:val="005C2173"/>
    <w:rsid w:val="005C2CFB"/>
    <w:rsid w:val="005C3322"/>
    <w:rsid w:val="005C396C"/>
    <w:rsid w:val="005C645F"/>
    <w:rsid w:val="005C6DAE"/>
    <w:rsid w:val="005C6E21"/>
    <w:rsid w:val="005C7A77"/>
    <w:rsid w:val="005C7D21"/>
    <w:rsid w:val="005D03E5"/>
    <w:rsid w:val="005D05DB"/>
    <w:rsid w:val="005D18C4"/>
    <w:rsid w:val="005D2ECF"/>
    <w:rsid w:val="005D333F"/>
    <w:rsid w:val="005D35CB"/>
    <w:rsid w:val="005D3702"/>
    <w:rsid w:val="005D4046"/>
    <w:rsid w:val="005D5803"/>
    <w:rsid w:val="005D71B2"/>
    <w:rsid w:val="005D797A"/>
    <w:rsid w:val="005E05A6"/>
    <w:rsid w:val="005E06C6"/>
    <w:rsid w:val="005E40FD"/>
    <w:rsid w:val="005E483B"/>
    <w:rsid w:val="005E525B"/>
    <w:rsid w:val="005E64A0"/>
    <w:rsid w:val="005E676B"/>
    <w:rsid w:val="005E6AA1"/>
    <w:rsid w:val="005E77D6"/>
    <w:rsid w:val="005E79F9"/>
    <w:rsid w:val="005F18B5"/>
    <w:rsid w:val="005F19C4"/>
    <w:rsid w:val="005F2BAA"/>
    <w:rsid w:val="005F552C"/>
    <w:rsid w:val="00601827"/>
    <w:rsid w:val="00602256"/>
    <w:rsid w:val="00602425"/>
    <w:rsid w:val="006042C2"/>
    <w:rsid w:val="00605099"/>
    <w:rsid w:val="006054FA"/>
    <w:rsid w:val="00605908"/>
    <w:rsid w:val="00610260"/>
    <w:rsid w:val="006121C7"/>
    <w:rsid w:val="00612827"/>
    <w:rsid w:val="00612B95"/>
    <w:rsid w:val="0061328E"/>
    <w:rsid w:val="00613CF1"/>
    <w:rsid w:val="00613D20"/>
    <w:rsid w:val="00615675"/>
    <w:rsid w:val="00615B28"/>
    <w:rsid w:val="00615F6A"/>
    <w:rsid w:val="006169A9"/>
    <w:rsid w:val="00617441"/>
    <w:rsid w:val="0061776C"/>
    <w:rsid w:val="0062065E"/>
    <w:rsid w:val="00621944"/>
    <w:rsid w:val="006223FA"/>
    <w:rsid w:val="006236E8"/>
    <w:rsid w:val="006237A8"/>
    <w:rsid w:val="00624558"/>
    <w:rsid w:val="00624EAC"/>
    <w:rsid w:val="0062595C"/>
    <w:rsid w:val="0062631F"/>
    <w:rsid w:val="00626466"/>
    <w:rsid w:val="00627644"/>
    <w:rsid w:val="0063099A"/>
    <w:rsid w:val="00630F3B"/>
    <w:rsid w:val="00631884"/>
    <w:rsid w:val="006318FA"/>
    <w:rsid w:val="00631CC8"/>
    <w:rsid w:val="006322A2"/>
    <w:rsid w:val="006338B9"/>
    <w:rsid w:val="00633BA0"/>
    <w:rsid w:val="00634E08"/>
    <w:rsid w:val="00634F81"/>
    <w:rsid w:val="00635F26"/>
    <w:rsid w:val="00637305"/>
    <w:rsid w:val="00637B21"/>
    <w:rsid w:val="006420A8"/>
    <w:rsid w:val="00642C0D"/>
    <w:rsid w:val="006431F1"/>
    <w:rsid w:val="00643ABA"/>
    <w:rsid w:val="00643C8B"/>
    <w:rsid w:val="006447D9"/>
    <w:rsid w:val="00645149"/>
    <w:rsid w:val="00645CF3"/>
    <w:rsid w:val="00645D64"/>
    <w:rsid w:val="0065085C"/>
    <w:rsid w:val="00651674"/>
    <w:rsid w:val="006528EB"/>
    <w:rsid w:val="006563E6"/>
    <w:rsid w:val="00656BFB"/>
    <w:rsid w:val="00657170"/>
    <w:rsid w:val="006577A2"/>
    <w:rsid w:val="00661B31"/>
    <w:rsid w:val="006622D7"/>
    <w:rsid w:val="006644EF"/>
    <w:rsid w:val="00664600"/>
    <w:rsid w:val="006667E4"/>
    <w:rsid w:val="00670C0C"/>
    <w:rsid w:val="00671632"/>
    <w:rsid w:val="00671E26"/>
    <w:rsid w:val="00674A5F"/>
    <w:rsid w:val="0067596D"/>
    <w:rsid w:val="00675AE3"/>
    <w:rsid w:val="0068027E"/>
    <w:rsid w:val="00680446"/>
    <w:rsid w:val="00680BD4"/>
    <w:rsid w:val="006823BA"/>
    <w:rsid w:val="006826B9"/>
    <w:rsid w:val="00683D8C"/>
    <w:rsid w:val="00685351"/>
    <w:rsid w:val="00685C67"/>
    <w:rsid w:val="0068666F"/>
    <w:rsid w:val="006870A9"/>
    <w:rsid w:val="006916D0"/>
    <w:rsid w:val="006926A9"/>
    <w:rsid w:val="00694DD2"/>
    <w:rsid w:val="006955F6"/>
    <w:rsid w:val="00695FED"/>
    <w:rsid w:val="00696CB3"/>
    <w:rsid w:val="006A0460"/>
    <w:rsid w:val="006A17F1"/>
    <w:rsid w:val="006A35DA"/>
    <w:rsid w:val="006A35E2"/>
    <w:rsid w:val="006A4330"/>
    <w:rsid w:val="006A44DF"/>
    <w:rsid w:val="006A49A5"/>
    <w:rsid w:val="006A5BDB"/>
    <w:rsid w:val="006A754F"/>
    <w:rsid w:val="006A7675"/>
    <w:rsid w:val="006B16E8"/>
    <w:rsid w:val="006B1CEE"/>
    <w:rsid w:val="006B2F4E"/>
    <w:rsid w:val="006B33A7"/>
    <w:rsid w:val="006B3E1C"/>
    <w:rsid w:val="006B516C"/>
    <w:rsid w:val="006B6478"/>
    <w:rsid w:val="006B796F"/>
    <w:rsid w:val="006C0BCC"/>
    <w:rsid w:val="006C1B5A"/>
    <w:rsid w:val="006C226F"/>
    <w:rsid w:val="006C47CF"/>
    <w:rsid w:val="006C728F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616A"/>
    <w:rsid w:val="006E722D"/>
    <w:rsid w:val="006F1829"/>
    <w:rsid w:val="006F2A94"/>
    <w:rsid w:val="006F2CD9"/>
    <w:rsid w:val="006F4CC5"/>
    <w:rsid w:val="006F6002"/>
    <w:rsid w:val="006F6948"/>
    <w:rsid w:val="006F6ACF"/>
    <w:rsid w:val="006F71F3"/>
    <w:rsid w:val="006F7846"/>
    <w:rsid w:val="00700D5B"/>
    <w:rsid w:val="007031EA"/>
    <w:rsid w:val="00703896"/>
    <w:rsid w:val="007039C6"/>
    <w:rsid w:val="00704A36"/>
    <w:rsid w:val="00704EBB"/>
    <w:rsid w:val="00705687"/>
    <w:rsid w:val="00706834"/>
    <w:rsid w:val="007070B3"/>
    <w:rsid w:val="00707105"/>
    <w:rsid w:val="00707726"/>
    <w:rsid w:val="0071069B"/>
    <w:rsid w:val="00711D55"/>
    <w:rsid w:val="007120D5"/>
    <w:rsid w:val="00714157"/>
    <w:rsid w:val="00714897"/>
    <w:rsid w:val="00716E05"/>
    <w:rsid w:val="007201CC"/>
    <w:rsid w:val="00720A4C"/>
    <w:rsid w:val="00720D6A"/>
    <w:rsid w:val="007214C0"/>
    <w:rsid w:val="00721D94"/>
    <w:rsid w:val="00722946"/>
    <w:rsid w:val="007230A4"/>
    <w:rsid w:val="0072342F"/>
    <w:rsid w:val="00723951"/>
    <w:rsid w:val="0072563D"/>
    <w:rsid w:val="00726105"/>
    <w:rsid w:val="007263F4"/>
    <w:rsid w:val="00727073"/>
    <w:rsid w:val="00727B5C"/>
    <w:rsid w:val="0073000C"/>
    <w:rsid w:val="00730857"/>
    <w:rsid w:val="0073322F"/>
    <w:rsid w:val="00734471"/>
    <w:rsid w:val="00734538"/>
    <w:rsid w:val="007347A6"/>
    <w:rsid w:val="00735083"/>
    <w:rsid w:val="00735168"/>
    <w:rsid w:val="007354C4"/>
    <w:rsid w:val="00735D46"/>
    <w:rsid w:val="00735EEB"/>
    <w:rsid w:val="00737144"/>
    <w:rsid w:val="00740CD5"/>
    <w:rsid w:val="007418DB"/>
    <w:rsid w:val="00742118"/>
    <w:rsid w:val="0074228F"/>
    <w:rsid w:val="00743D58"/>
    <w:rsid w:val="00743FDC"/>
    <w:rsid w:val="00747475"/>
    <w:rsid w:val="00750C2D"/>
    <w:rsid w:val="0075132D"/>
    <w:rsid w:val="007528D1"/>
    <w:rsid w:val="00752C9F"/>
    <w:rsid w:val="00753312"/>
    <w:rsid w:val="007535A8"/>
    <w:rsid w:val="00753BFF"/>
    <w:rsid w:val="00755518"/>
    <w:rsid w:val="00755CA8"/>
    <w:rsid w:val="00756475"/>
    <w:rsid w:val="0075727C"/>
    <w:rsid w:val="0075741F"/>
    <w:rsid w:val="007608A8"/>
    <w:rsid w:val="00761646"/>
    <w:rsid w:val="007616D3"/>
    <w:rsid w:val="00761B99"/>
    <w:rsid w:val="007624D2"/>
    <w:rsid w:val="00763EB9"/>
    <w:rsid w:val="00770321"/>
    <w:rsid w:val="00771356"/>
    <w:rsid w:val="00771454"/>
    <w:rsid w:val="00772D72"/>
    <w:rsid w:val="0077438F"/>
    <w:rsid w:val="0077539A"/>
    <w:rsid w:val="00780A8A"/>
    <w:rsid w:val="0078127D"/>
    <w:rsid w:val="007828AE"/>
    <w:rsid w:val="0078333D"/>
    <w:rsid w:val="00783D10"/>
    <w:rsid w:val="00784301"/>
    <w:rsid w:val="00785124"/>
    <w:rsid w:val="00785E7A"/>
    <w:rsid w:val="00786BB8"/>
    <w:rsid w:val="00786BDD"/>
    <w:rsid w:val="00790613"/>
    <w:rsid w:val="00791235"/>
    <w:rsid w:val="00792B07"/>
    <w:rsid w:val="0079368A"/>
    <w:rsid w:val="00793A2E"/>
    <w:rsid w:val="00793CBA"/>
    <w:rsid w:val="007957DD"/>
    <w:rsid w:val="0079773D"/>
    <w:rsid w:val="007A0E98"/>
    <w:rsid w:val="007A2989"/>
    <w:rsid w:val="007A368C"/>
    <w:rsid w:val="007A4618"/>
    <w:rsid w:val="007A616D"/>
    <w:rsid w:val="007A6DEF"/>
    <w:rsid w:val="007A716B"/>
    <w:rsid w:val="007A7B0E"/>
    <w:rsid w:val="007B24CD"/>
    <w:rsid w:val="007B2CBA"/>
    <w:rsid w:val="007B474B"/>
    <w:rsid w:val="007B4A37"/>
    <w:rsid w:val="007B4E19"/>
    <w:rsid w:val="007B7EE4"/>
    <w:rsid w:val="007B7EEF"/>
    <w:rsid w:val="007C0673"/>
    <w:rsid w:val="007C204C"/>
    <w:rsid w:val="007C2067"/>
    <w:rsid w:val="007C3977"/>
    <w:rsid w:val="007C42DC"/>
    <w:rsid w:val="007C7454"/>
    <w:rsid w:val="007D0144"/>
    <w:rsid w:val="007D041E"/>
    <w:rsid w:val="007D0A14"/>
    <w:rsid w:val="007D1970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584"/>
    <w:rsid w:val="007E076F"/>
    <w:rsid w:val="007E0B8C"/>
    <w:rsid w:val="007E123D"/>
    <w:rsid w:val="007E1C30"/>
    <w:rsid w:val="007E1FF4"/>
    <w:rsid w:val="007E2867"/>
    <w:rsid w:val="007E43E1"/>
    <w:rsid w:val="007E51E7"/>
    <w:rsid w:val="007E538A"/>
    <w:rsid w:val="007E5678"/>
    <w:rsid w:val="007E5EFF"/>
    <w:rsid w:val="007E6F8A"/>
    <w:rsid w:val="007E7348"/>
    <w:rsid w:val="007F024E"/>
    <w:rsid w:val="007F211D"/>
    <w:rsid w:val="007F27A3"/>
    <w:rsid w:val="007F293F"/>
    <w:rsid w:val="007F34DB"/>
    <w:rsid w:val="007F3E0A"/>
    <w:rsid w:val="007F418A"/>
    <w:rsid w:val="007F46DE"/>
    <w:rsid w:val="007F4EF5"/>
    <w:rsid w:val="007F6F85"/>
    <w:rsid w:val="007F7CEC"/>
    <w:rsid w:val="008011C6"/>
    <w:rsid w:val="00801678"/>
    <w:rsid w:val="0080220E"/>
    <w:rsid w:val="00803C1E"/>
    <w:rsid w:val="0080408E"/>
    <w:rsid w:val="00805CFC"/>
    <w:rsid w:val="00807B49"/>
    <w:rsid w:val="00807DBB"/>
    <w:rsid w:val="00810573"/>
    <w:rsid w:val="008120CF"/>
    <w:rsid w:val="00812242"/>
    <w:rsid w:val="00812FB8"/>
    <w:rsid w:val="008133A1"/>
    <w:rsid w:val="00814385"/>
    <w:rsid w:val="00814397"/>
    <w:rsid w:val="00814548"/>
    <w:rsid w:val="00814ECB"/>
    <w:rsid w:val="00815F4E"/>
    <w:rsid w:val="008160A6"/>
    <w:rsid w:val="00816D94"/>
    <w:rsid w:val="00817539"/>
    <w:rsid w:val="008203A6"/>
    <w:rsid w:val="00821576"/>
    <w:rsid w:val="008217E7"/>
    <w:rsid w:val="00822D10"/>
    <w:rsid w:val="00823157"/>
    <w:rsid w:val="00823C7F"/>
    <w:rsid w:val="00824D78"/>
    <w:rsid w:val="00824DFB"/>
    <w:rsid w:val="00825581"/>
    <w:rsid w:val="0083174D"/>
    <w:rsid w:val="00833767"/>
    <w:rsid w:val="00835159"/>
    <w:rsid w:val="0083688D"/>
    <w:rsid w:val="00837039"/>
    <w:rsid w:val="00837182"/>
    <w:rsid w:val="00837B35"/>
    <w:rsid w:val="00840199"/>
    <w:rsid w:val="008407D6"/>
    <w:rsid w:val="008410D9"/>
    <w:rsid w:val="008413BB"/>
    <w:rsid w:val="00841E13"/>
    <w:rsid w:val="0084248D"/>
    <w:rsid w:val="00842820"/>
    <w:rsid w:val="0084294C"/>
    <w:rsid w:val="00842B13"/>
    <w:rsid w:val="00843300"/>
    <w:rsid w:val="00843D51"/>
    <w:rsid w:val="008445AD"/>
    <w:rsid w:val="00845420"/>
    <w:rsid w:val="00845672"/>
    <w:rsid w:val="00845E3F"/>
    <w:rsid w:val="0084695C"/>
    <w:rsid w:val="00851265"/>
    <w:rsid w:val="00853A07"/>
    <w:rsid w:val="00853B14"/>
    <w:rsid w:val="00854580"/>
    <w:rsid w:val="008560D4"/>
    <w:rsid w:val="00856252"/>
    <w:rsid w:val="00860346"/>
    <w:rsid w:val="008614B5"/>
    <w:rsid w:val="0086227E"/>
    <w:rsid w:val="00862B5C"/>
    <w:rsid w:val="00862DEF"/>
    <w:rsid w:val="00865549"/>
    <w:rsid w:val="00865B16"/>
    <w:rsid w:val="008673CC"/>
    <w:rsid w:val="00867A4F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53F8"/>
    <w:rsid w:val="00875895"/>
    <w:rsid w:val="00876D65"/>
    <w:rsid w:val="008777CB"/>
    <w:rsid w:val="00880139"/>
    <w:rsid w:val="00880DD7"/>
    <w:rsid w:val="0088148E"/>
    <w:rsid w:val="00881C46"/>
    <w:rsid w:val="00882661"/>
    <w:rsid w:val="008826B2"/>
    <w:rsid w:val="00882A8E"/>
    <w:rsid w:val="00882CCA"/>
    <w:rsid w:val="008831EF"/>
    <w:rsid w:val="00884C97"/>
    <w:rsid w:val="00885185"/>
    <w:rsid w:val="0088694F"/>
    <w:rsid w:val="0088707C"/>
    <w:rsid w:val="00890369"/>
    <w:rsid w:val="0089068A"/>
    <w:rsid w:val="00890D87"/>
    <w:rsid w:val="0089162C"/>
    <w:rsid w:val="008918D6"/>
    <w:rsid w:val="00891A90"/>
    <w:rsid w:val="00894428"/>
    <w:rsid w:val="00894F18"/>
    <w:rsid w:val="00895218"/>
    <w:rsid w:val="00895A3D"/>
    <w:rsid w:val="00896283"/>
    <w:rsid w:val="00896AEB"/>
    <w:rsid w:val="00897073"/>
    <w:rsid w:val="00897B1E"/>
    <w:rsid w:val="00897CB1"/>
    <w:rsid w:val="00897F8A"/>
    <w:rsid w:val="008A0473"/>
    <w:rsid w:val="008A2292"/>
    <w:rsid w:val="008A2C71"/>
    <w:rsid w:val="008A6268"/>
    <w:rsid w:val="008A6D37"/>
    <w:rsid w:val="008A7B03"/>
    <w:rsid w:val="008B0119"/>
    <w:rsid w:val="008B1C40"/>
    <w:rsid w:val="008B2637"/>
    <w:rsid w:val="008B2844"/>
    <w:rsid w:val="008B2B2D"/>
    <w:rsid w:val="008B64D6"/>
    <w:rsid w:val="008B71E2"/>
    <w:rsid w:val="008B7AF5"/>
    <w:rsid w:val="008C04A7"/>
    <w:rsid w:val="008C1982"/>
    <w:rsid w:val="008C1C65"/>
    <w:rsid w:val="008C46C9"/>
    <w:rsid w:val="008C5350"/>
    <w:rsid w:val="008C68A6"/>
    <w:rsid w:val="008C72B4"/>
    <w:rsid w:val="008D4178"/>
    <w:rsid w:val="008D4FD8"/>
    <w:rsid w:val="008D5EA4"/>
    <w:rsid w:val="008D690D"/>
    <w:rsid w:val="008D75E0"/>
    <w:rsid w:val="008D786D"/>
    <w:rsid w:val="008E0715"/>
    <w:rsid w:val="008E1A32"/>
    <w:rsid w:val="008E3574"/>
    <w:rsid w:val="008E3BCB"/>
    <w:rsid w:val="008E4C38"/>
    <w:rsid w:val="008E4D6E"/>
    <w:rsid w:val="008E664D"/>
    <w:rsid w:val="008E74E4"/>
    <w:rsid w:val="008E77CA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1D5D"/>
    <w:rsid w:val="00912DA8"/>
    <w:rsid w:val="00912F23"/>
    <w:rsid w:val="0091388C"/>
    <w:rsid w:val="00913B72"/>
    <w:rsid w:val="0091413B"/>
    <w:rsid w:val="00914A45"/>
    <w:rsid w:val="009154C6"/>
    <w:rsid w:val="009158BB"/>
    <w:rsid w:val="0091737E"/>
    <w:rsid w:val="00917436"/>
    <w:rsid w:val="00917860"/>
    <w:rsid w:val="0092270B"/>
    <w:rsid w:val="00923276"/>
    <w:rsid w:val="00923DCB"/>
    <w:rsid w:val="00924517"/>
    <w:rsid w:val="00925531"/>
    <w:rsid w:val="00926E76"/>
    <w:rsid w:val="0093102E"/>
    <w:rsid w:val="00931D8D"/>
    <w:rsid w:val="009322E8"/>
    <w:rsid w:val="00934C2C"/>
    <w:rsid w:val="00936945"/>
    <w:rsid w:val="009414A1"/>
    <w:rsid w:val="009414A5"/>
    <w:rsid w:val="00941D2D"/>
    <w:rsid w:val="0094397C"/>
    <w:rsid w:val="009439B2"/>
    <w:rsid w:val="00943EC6"/>
    <w:rsid w:val="0094491B"/>
    <w:rsid w:val="00945287"/>
    <w:rsid w:val="00946457"/>
    <w:rsid w:val="00946549"/>
    <w:rsid w:val="00946FE9"/>
    <w:rsid w:val="009470C7"/>
    <w:rsid w:val="00952232"/>
    <w:rsid w:val="00953FCA"/>
    <w:rsid w:val="00955824"/>
    <w:rsid w:val="00955BCB"/>
    <w:rsid w:val="00955D5E"/>
    <w:rsid w:val="00955E85"/>
    <w:rsid w:val="00955FE3"/>
    <w:rsid w:val="009568B8"/>
    <w:rsid w:val="00960BA6"/>
    <w:rsid w:val="00961648"/>
    <w:rsid w:val="00961956"/>
    <w:rsid w:val="00961E65"/>
    <w:rsid w:val="009624F3"/>
    <w:rsid w:val="00962965"/>
    <w:rsid w:val="00962F88"/>
    <w:rsid w:val="009631B6"/>
    <w:rsid w:val="0096463B"/>
    <w:rsid w:val="00964FC1"/>
    <w:rsid w:val="009652BE"/>
    <w:rsid w:val="00970F70"/>
    <w:rsid w:val="009745F8"/>
    <w:rsid w:val="009771BC"/>
    <w:rsid w:val="009801D2"/>
    <w:rsid w:val="0098071D"/>
    <w:rsid w:val="009836B4"/>
    <w:rsid w:val="00984136"/>
    <w:rsid w:val="009846E7"/>
    <w:rsid w:val="00984ED0"/>
    <w:rsid w:val="0098595E"/>
    <w:rsid w:val="00985974"/>
    <w:rsid w:val="009876B8"/>
    <w:rsid w:val="00987B8F"/>
    <w:rsid w:val="0099185D"/>
    <w:rsid w:val="00992925"/>
    <w:rsid w:val="009935C5"/>
    <w:rsid w:val="00994734"/>
    <w:rsid w:val="00994B4F"/>
    <w:rsid w:val="00996A22"/>
    <w:rsid w:val="009974F8"/>
    <w:rsid w:val="009A03B8"/>
    <w:rsid w:val="009A0F80"/>
    <w:rsid w:val="009A1891"/>
    <w:rsid w:val="009A3AC6"/>
    <w:rsid w:val="009A586A"/>
    <w:rsid w:val="009A6121"/>
    <w:rsid w:val="009A6B56"/>
    <w:rsid w:val="009A7B26"/>
    <w:rsid w:val="009B1ADF"/>
    <w:rsid w:val="009B2D17"/>
    <w:rsid w:val="009B35B5"/>
    <w:rsid w:val="009B6B85"/>
    <w:rsid w:val="009C03B2"/>
    <w:rsid w:val="009C0BAB"/>
    <w:rsid w:val="009C116F"/>
    <w:rsid w:val="009C11C5"/>
    <w:rsid w:val="009C1846"/>
    <w:rsid w:val="009C1D52"/>
    <w:rsid w:val="009C3663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020"/>
    <w:rsid w:val="009D21EF"/>
    <w:rsid w:val="009D294B"/>
    <w:rsid w:val="009D3CF4"/>
    <w:rsid w:val="009D4138"/>
    <w:rsid w:val="009D41A6"/>
    <w:rsid w:val="009D4583"/>
    <w:rsid w:val="009D6B12"/>
    <w:rsid w:val="009D70EC"/>
    <w:rsid w:val="009D7628"/>
    <w:rsid w:val="009D7C62"/>
    <w:rsid w:val="009E1045"/>
    <w:rsid w:val="009E10EF"/>
    <w:rsid w:val="009E3B3D"/>
    <w:rsid w:val="009E46F8"/>
    <w:rsid w:val="009E53E5"/>
    <w:rsid w:val="009E5F81"/>
    <w:rsid w:val="009E6A7C"/>
    <w:rsid w:val="009E6FCD"/>
    <w:rsid w:val="009E7485"/>
    <w:rsid w:val="009E7802"/>
    <w:rsid w:val="009F020D"/>
    <w:rsid w:val="009F22CF"/>
    <w:rsid w:val="009F2B67"/>
    <w:rsid w:val="009F311D"/>
    <w:rsid w:val="009F327C"/>
    <w:rsid w:val="009F36A2"/>
    <w:rsid w:val="009F372B"/>
    <w:rsid w:val="009F414E"/>
    <w:rsid w:val="009F4447"/>
    <w:rsid w:val="009F44E9"/>
    <w:rsid w:val="009F534A"/>
    <w:rsid w:val="009F54F3"/>
    <w:rsid w:val="009F5B2E"/>
    <w:rsid w:val="00A008E2"/>
    <w:rsid w:val="00A01657"/>
    <w:rsid w:val="00A01AB7"/>
    <w:rsid w:val="00A03332"/>
    <w:rsid w:val="00A0379C"/>
    <w:rsid w:val="00A072E6"/>
    <w:rsid w:val="00A10100"/>
    <w:rsid w:val="00A10964"/>
    <w:rsid w:val="00A10C3F"/>
    <w:rsid w:val="00A10E3B"/>
    <w:rsid w:val="00A14325"/>
    <w:rsid w:val="00A14947"/>
    <w:rsid w:val="00A1679B"/>
    <w:rsid w:val="00A17D70"/>
    <w:rsid w:val="00A2012D"/>
    <w:rsid w:val="00A203F3"/>
    <w:rsid w:val="00A20A2E"/>
    <w:rsid w:val="00A21725"/>
    <w:rsid w:val="00A23230"/>
    <w:rsid w:val="00A246E5"/>
    <w:rsid w:val="00A256CA"/>
    <w:rsid w:val="00A25C2C"/>
    <w:rsid w:val="00A26234"/>
    <w:rsid w:val="00A27889"/>
    <w:rsid w:val="00A30A70"/>
    <w:rsid w:val="00A31459"/>
    <w:rsid w:val="00A3326F"/>
    <w:rsid w:val="00A3431C"/>
    <w:rsid w:val="00A35340"/>
    <w:rsid w:val="00A3597F"/>
    <w:rsid w:val="00A364A1"/>
    <w:rsid w:val="00A41337"/>
    <w:rsid w:val="00A424A9"/>
    <w:rsid w:val="00A4288C"/>
    <w:rsid w:val="00A44807"/>
    <w:rsid w:val="00A45094"/>
    <w:rsid w:val="00A45CBC"/>
    <w:rsid w:val="00A46045"/>
    <w:rsid w:val="00A46440"/>
    <w:rsid w:val="00A476D5"/>
    <w:rsid w:val="00A47A8A"/>
    <w:rsid w:val="00A47F28"/>
    <w:rsid w:val="00A5080A"/>
    <w:rsid w:val="00A52359"/>
    <w:rsid w:val="00A52778"/>
    <w:rsid w:val="00A55819"/>
    <w:rsid w:val="00A5744C"/>
    <w:rsid w:val="00A627A3"/>
    <w:rsid w:val="00A6503A"/>
    <w:rsid w:val="00A65820"/>
    <w:rsid w:val="00A65A94"/>
    <w:rsid w:val="00A6609B"/>
    <w:rsid w:val="00A6690D"/>
    <w:rsid w:val="00A70737"/>
    <w:rsid w:val="00A710B6"/>
    <w:rsid w:val="00A7130A"/>
    <w:rsid w:val="00A717CE"/>
    <w:rsid w:val="00A718D9"/>
    <w:rsid w:val="00A71A9D"/>
    <w:rsid w:val="00A72D89"/>
    <w:rsid w:val="00A738E7"/>
    <w:rsid w:val="00A750F3"/>
    <w:rsid w:val="00A758E2"/>
    <w:rsid w:val="00A75C51"/>
    <w:rsid w:val="00A75F09"/>
    <w:rsid w:val="00A77819"/>
    <w:rsid w:val="00A80EEB"/>
    <w:rsid w:val="00A832E4"/>
    <w:rsid w:val="00A84553"/>
    <w:rsid w:val="00A85484"/>
    <w:rsid w:val="00A856FB"/>
    <w:rsid w:val="00A86473"/>
    <w:rsid w:val="00A90917"/>
    <w:rsid w:val="00A90B99"/>
    <w:rsid w:val="00A91E24"/>
    <w:rsid w:val="00A92301"/>
    <w:rsid w:val="00A92A6F"/>
    <w:rsid w:val="00A92AE2"/>
    <w:rsid w:val="00A93BAB"/>
    <w:rsid w:val="00A94395"/>
    <w:rsid w:val="00A96BB7"/>
    <w:rsid w:val="00A96DEC"/>
    <w:rsid w:val="00A97798"/>
    <w:rsid w:val="00A978AF"/>
    <w:rsid w:val="00AA02A3"/>
    <w:rsid w:val="00AA1907"/>
    <w:rsid w:val="00AA22AF"/>
    <w:rsid w:val="00AA7CC9"/>
    <w:rsid w:val="00AB0F85"/>
    <w:rsid w:val="00AB1AA7"/>
    <w:rsid w:val="00AB30D2"/>
    <w:rsid w:val="00AB45D5"/>
    <w:rsid w:val="00AB4FE1"/>
    <w:rsid w:val="00AB6DDF"/>
    <w:rsid w:val="00AB7758"/>
    <w:rsid w:val="00AC0D5F"/>
    <w:rsid w:val="00AC1A49"/>
    <w:rsid w:val="00AC3232"/>
    <w:rsid w:val="00AC3B86"/>
    <w:rsid w:val="00AC414D"/>
    <w:rsid w:val="00AC44BE"/>
    <w:rsid w:val="00AC5C9B"/>
    <w:rsid w:val="00AC60AA"/>
    <w:rsid w:val="00AD1098"/>
    <w:rsid w:val="00AD460E"/>
    <w:rsid w:val="00AD6741"/>
    <w:rsid w:val="00AE0715"/>
    <w:rsid w:val="00AE0F0E"/>
    <w:rsid w:val="00AE2376"/>
    <w:rsid w:val="00AE4748"/>
    <w:rsid w:val="00AE5249"/>
    <w:rsid w:val="00AE55F7"/>
    <w:rsid w:val="00AE6046"/>
    <w:rsid w:val="00AE7B7A"/>
    <w:rsid w:val="00AF1DCC"/>
    <w:rsid w:val="00AF44A1"/>
    <w:rsid w:val="00AF4B33"/>
    <w:rsid w:val="00AF5B4C"/>
    <w:rsid w:val="00AF6020"/>
    <w:rsid w:val="00AF626C"/>
    <w:rsid w:val="00AF6A88"/>
    <w:rsid w:val="00AF6CB8"/>
    <w:rsid w:val="00B006BD"/>
    <w:rsid w:val="00B0116C"/>
    <w:rsid w:val="00B027F8"/>
    <w:rsid w:val="00B02825"/>
    <w:rsid w:val="00B032B4"/>
    <w:rsid w:val="00B033EB"/>
    <w:rsid w:val="00B0673A"/>
    <w:rsid w:val="00B06CEF"/>
    <w:rsid w:val="00B07030"/>
    <w:rsid w:val="00B073DC"/>
    <w:rsid w:val="00B121CB"/>
    <w:rsid w:val="00B12E1A"/>
    <w:rsid w:val="00B163A9"/>
    <w:rsid w:val="00B167B4"/>
    <w:rsid w:val="00B206B9"/>
    <w:rsid w:val="00B22F4A"/>
    <w:rsid w:val="00B2478F"/>
    <w:rsid w:val="00B249BE"/>
    <w:rsid w:val="00B25764"/>
    <w:rsid w:val="00B27ECA"/>
    <w:rsid w:val="00B30F7D"/>
    <w:rsid w:val="00B31B3D"/>
    <w:rsid w:val="00B32BC7"/>
    <w:rsid w:val="00B334B1"/>
    <w:rsid w:val="00B336A9"/>
    <w:rsid w:val="00B34CC7"/>
    <w:rsid w:val="00B355E0"/>
    <w:rsid w:val="00B37780"/>
    <w:rsid w:val="00B40523"/>
    <w:rsid w:val="00B43747"/>
    <w:rsid w:val="00B471DA"/>
    <w:rsid w:val="00B4727F"/>
    <w:rsid w:val="00B524F4"/>
    <w:rsid w:val="00B5252C"/>
    <w:rsid w:val="00B5310C"/>
    <w:rsid w:val="00B53DAB"/>
    <w:rsid w:val="00B5408B"/>
    <w:rsid w:val="00B543F4"/>
    <w:rsid w:val="00B55568"/>
    <w:rsid w:val="00B563C0"/>
    <w:rsid w:val="00B568D2"/>
    <w:rsid w:val="00B56D08"/>
    <w:rsid w:val="00B56D1A"/>
    <w:rsid w:val="00B6192A"/>
    <w:rsid w:val="00B62159"/>
    <w:rsid w:val="00B62885"/>
    <w:rsid w:val="00B64CD5"/>
    <w:rsid w:val="00B65FA9"/>
    <w:rsid w:val="00B65FE8"/>
    <w:rsid w:val="00B66C83"/>
    <w:rsid w:val="00B67121"/>
    <w:rsid w:val="00B67C48"/>
    <w:rsid w:val="00B700C2"/>
    <w:rsid w:val="00B70D25"/>
    <w:rsid w:val="00B718BB"/>
    <w:rsid w:val="00B72180"/>
    <w:rsid w:val="00B7313C"/>
    <w:rsid w:val="00B74FB2"/>
    <w:rsid w:val="00B75C56"/>
    <w:rsid w:val="00B77767"/>
    <w:rsid w:val="00B8216C"/>
    <w:rsid w:val="00B84BDC"/>
    <w:rsid w:val="00B851C5"/>
    <w:rsid w:val="00B86397"/>
    <w:rsid w:val="00B869AC"/>
    <w:rsid w:val="00B87CD6"/>
    <w:rsid w:val="00B93085"/>
    <w:rsid w:val="00B955A3"/>
    <w:rsid w:val="00B95768"/>
    <w:rsid w:val="00B96D1D"/>
    <w:rsid w:val="00B97372"/>
    <w:rsid w:val="00BA0C03"/>
    <w:rsid w:val="00BA44DA"/>
    <w:rsid w:val="00BA486B"/>
    <w:rsid w:val="00BA49B1"/>
    <w:rsid w:val="00BA584F"/>
    <w:rsid w:val="00BA5E7B"/>
    <w:rsid w:val="00BA76C7"/>
    <w:rsid w:val="00BB03A7"/>
    <w:rsid w:val="00BB2A81"/>
    <w:rsid w:val="00BB34C6"/>
    <w:rsid w:val="00BB4DFB"/>
    <w:rsid w:val="00BB5586"/>
    <w:rsid w:val="00BB7347"/>
    <w:rsid w:val="00BB749E"/>
    <w:rsid w:val="00BC0591"/>
    <w:rsid w:val="00BC0D3E"/>
    <w:rsid w:val="00BC2DA3"/>
    <w:rsid w:val="00BC5230"/>
    <w:rsid w:val="00BC57FB"/>
    <w:rsid w:val="00BC58FD"/>
    <w:rsid w:val="00BC5A03"/>
    <w:rsid w:val="00BD213D"/>
    <w:rsid w:val="00BD3C41"/>
    <w:rsid w:val="00BD4489"/>
    <w:rsid w:val="00BD552F"/>
    <w:rsid w:val="00BD6B8D"/>
    <w:rsid w:val="00BD7EC9"/>
    <w:rsid w:val="00BE0E0C"/>
    <w:rsid w:val="00BE1C34"/>
    <w:rsid w:val="00BE1CD6"/>
    <w:rsid w:val="00BE24C6"/>
    <w:rsid w:val="00BE287B"/>
    <w:rsid w:val="00BE3961"/>
    <w:rsid w:val="00BE4F45"/>
    <w:rsid w:val="00BE5060"/>
    <w:rsid w:val="00BE73C5"/>
    <w:rsid w:val="00BF05C5"/>
    <w:rsid w:val="00BF07B8"/>
    <w:rsid w:val="00BF30BC"/>
    <w:rsid w:val="00BF34AB"/>
    <w:rsid w:val="00BF3997"/>
    <w:rsid w:val="00BF4CCF"/>
    <w:rsid w:val="00BF506D"/>
    <w:rsid w:val="00BF5759"/>
    <w:rsid w:val="00BF6EFB"/>
    <w:rsid w:val="00BF7F30"/>
    <w:rsid w:val="00C00745"/>
    <w:rsid w:val="00C00823"/>
    <w:rsid w:val="00C0093B"/>
    <w:rsid w:val="00C01271"/>
    <w:rsid w:val="00C01F20"/>
    <w:rsid w:val="00C02D9D"/>
    <w:rsid w:val="00C03C24"/>
    <w:rsid w:val="00C0475F"/>
    <w:rsid w:val="00C049A3"/>
    <w:rsid w:val="00C04BC5"/>
    <w:rsid w:val="00C071B3"/>
    <w:rsid w:val="00C076D1"/>
    <w:rsid w:val="00C0797F"/>
    <w:rsid w:val="00C105EC"/>
    <w:rsid w:val="00C1214E"/>
    <w:rsid w:val="00C1657D"/>
    <w:rsid w:val="00C173E2"/>
    <w:rsid w:val="00C17594"/>
    <w:rsid w:val="00C21B27"/>
    <w:rsid w:val="00C22417"/>
    <w:rsid w:val="00C22525"/>
    <w:rsid w:val="00C23DE8"/>
    <w:rsid w:val="00C24179"/>
    <w:rsid w:val="00C250C5"/>
    <w:rsid w:val="00C25A86"/>
    <w:rsid w:val="00C261BB"/>
    <w:rsid w:val="00C2636C"/>
    <w:rsid w:val="00C265CF"/>
    <w:rsid w:val="00C274A9"/>
    <w:rsid w:val="00C27E12"/>
    <w:rsid w:val="00C32431"/>
    <w:rsid w:val="00C3366D"/>
    <w:rsid w:val="00C410E8"/>
    <w:rsid w:val="00C43340"/>
    <w:rsid w:val="00C446BF"/>
    <w:rsid w:val="00C44D3E"/>
    <w:rsid w:val="00C45805"/>
    <w:rsid w:val="00C45925"/>
    <w:rsid w:val="00C46AC5"/>
    <w:rsid w:val="00C47117"/>
    <w:rsid w:val="00C51C23"/>
    <w:rsid w:val="00C52337"/>
    <w:rsid w:val="00C52763"/>
    <w:rsid w:val="00C53FBC"/>
    <w:rsid w:val="00C54028"/>
    <w:rsid w:val="00C54549"/>
    <w:rsid w:val="00C54CED"/>
    <w:rsid w:val="00C55F66"/>
    <w:rsid w:val="00C611CC"/>
    <w:rsid w:val="00C62632"/>
    <w:rsid w:val="00C62646"/>
    <w:rsid w:val="00C63331"/>
    <w:rsid w:val="00C64C97"/>
    <w:rsid w:val="00C65061"/>
    <w:rsid w:val="00C6637A"/>
    <w:rsid w:val="00C668F3"/>
    <w:rsid w:val="00C66EFB"/>
    <w:rsid w:val="00C67C1C"/>
    <w:rsid w:val="00C70416"/>
    <w:rsid w:val="00C716DE"/>
    <w:rsid w:val="00C7387C"/>
    <w:rsid w:val="00C771C3"/>
    <w:rsid w:val="00C8155E"/>
    <w:rsid w:val="00C81ADC"/>
    <w:rsid w:val="00C821EB"/>
    <w:rsid w:val="00C82A6D"/>
    <w:rsid w:val="00C83185"/>
    <w:rsid w:val="00C8393D"/>
    <w:rsid w:val="00C83CF9"/>
    <w:rsid w:val="00C8404D"/>
    <w:rsid w:val="00C84E13"/>
    <w:rsid w:val="00C85954"/>
    <w:rsid w:val="00C876DE"/>
    <w:rsid w:val="00C904F7"/>
    <w:rsid w:val="00C90B0B"/>
    <w:rsid w:val="00C911AD"/>
    <w:rsid w:val="00C92590"/>
    <w:rsid w:val="00C932A6"/>
    <w:rsid w:val="00C96574"/>
    <w:rsid w:val="00C97BEE"/>
    <w:rsid w:val="00CA03C3"/>
    <w:rsid w:val="00CA0D3C"/>
    <w:rsid w:val="00CA2805"/>
    <w:rsid w:val="00CA4C5D"/>
    <w:rsid w:val="00CA6AF8"/>
    <w:rsid w:val="00CA7AC8"/>
    <w:rsid w:val="00CB0660"/>
    <w:rsid w:val="00CB125F"/>
    <w:rsid w:val="00CB13CC"/>
    <w:rsid w:val="00CB2FEF"/>
    <w:rsid w:val="00CB313E"/>
    <w:rsid w:val="00CB3219"/>
    <w:rsid w:val="00CB35B2"/>
    <w:rsid w:val="00CB3A97"/>
    <w:rsid w:val="00CB5B2B"/>
    <w:rsid w:val="00CB6713"/>
    <w:rsid w:val="00CB6937"/>
    <w:rsid w:val="00CB7135"/>
    <w:rsid w:val="00CC12B9"/>
    <w:rsid w:val="00CC1607"/>
    <w:rsid w:val="00CC2424"/>
    <w:rsid w:val="00CC2479"/>
    <w:rsid w:val="00CC34C1"/>
    <w:rsid w:val="00CC5EBE"/>
    <w:rsid w:val="00CC62EB"/>
    <w:rsid w:val="00CC7241"/>
    <w:rsid w:val="00CD1190"/>
    <w:rsid w:val="00CD4ECF"/>
    <w:rsid w:val="00CD6707"/>
    <w:rsid w:val="00CD7024"/>
    <w:rsid w:val="00CE0106"/>
    <w:rsid w:val="00CE2BEC"/>
    <w:rsid w:val="00CE3238"/>
    <w:rsid w:val="00CE472F"/>
    <w:rsid w:val="00CE4745"/>
    <w:rsid w:val="00CE5F0F"/>
    <w:rsid w:val="00CE6484"/>
    <w:rsid w:val="00CE6EAF"/>
    <w:rsid w:val="00CE6F6D"/>
    <w:rsid w:val="00CE7518"/>
    <w:rsid w:val="00CE751F"/>
    <w:rsid w:val="00CF1DCE"/>
    <w:rsid w:val="00CF2035"/>
    <w:rsid w:val="00CF2CCE"/>
    <w:rsid w:val="00CF2CCF"/>
    <w:rsid w:val="00CF2F22"/>
    <w:rsid w:val="00CF3019"/>
    <w:rsid w:val="00CF3405"/>
    <w:rsid w:val="00CF479F"/>
    <w:rsid w:val="00CF5E44"/>
    <w:rsid w:val="00CF6651"/>
    <w:rsid w:val="00CF6655"/>
    <w:rsid w:val="00CF7F5F"/>
    <w:rsid w:val="00D00BC0"/>
    <w:rsid w:val="00D037A0"/>
    <w:rsid w:val="00D03BF9"/>
    <w:rsid w:val="00D03E6D"/>
    <w:rsid w:val="00D04039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6980"/>
    <w:rsid w:val="00D27FF4"/>
    <w:rsid w:val="00D30654"/>
    <w:rsid w:val="00D3101F"/>
    <w:rsid w:val="00D31146"/>
    <w:rsid w:val="00D33505"/>
    <w:rsid w:val="00D3521D"/>
    <w:rsid w:val="00D438F6"/>
    <w:rsid w:val="00D45AF9"/>
    <w:rsid w:val="00D46C4A"/>
    <w:rsid w:val="00D50589"/>
    <w:rsid w:val="00D51804"/>
    <w:rsid w:val="00D52134"/>
    <w:rsid w:val="00D53103"/>
    <w:rsid w:val="00D5377D"/>
    <w:rsid w:val="00D541ED"/>
    <w:rsid w:val="00D54AA6"/>
    <w:rsid w:val="00D55FC8"/>
    <w:rsid w:val="00D563AC"/>
    <w:rsid w:val="00D56AFB"/>
    <w:rsid w:val="00D57520"/>
    <w:rsid w:val="00D6028F"/>
    <w:rsid w:val="00D60505"/>
    <w:rsid w:val="00D60D65"/>
    <w:rsid w:val="00D620C1"/>
    <w:rsid w:val="00D631C9"/>
    <w:rsid w:val="00D63975"/>
    <w:rsid w:val="00D667CD"/>
    <w:rsid w:val="00D66ADE"/>
    <w:rsid w:val="00D707AB"/>
    <w:rsid w:val="00D72CE5"/>
    <w:rsid w:val="00D74F40"/>
    <w:rsid w:val="00D75276"/>
    <w:rsid w:val="00D75BCB"/>
    <w:rsid w:val="00D77ABC"/>
    <w:rsid w:val="00D809B1"/>
    <w:rsid w:val="00D80C7B"/>
    <w:rsid w:val="00D8116D"/>
    <w:rsid w:val="00D81381"/>
    <w:rsid w:val="00D82135"/>
    <w:rsid w:val="00D82938"/>
    <w:rsid w:val="00D834E1"/>
    <w:rsid w:val="00D84C99"/>
    <w:rsid w:val="00D84DA3"/>
    <w:rsid w:val="00D861F1"/>
    <w:rsid w:val="00D86D7C"/>
    <w:rsid w:val="00D879DD"/>
    <w:rsid w:val="00D909A2"/>
    <w:rsid w:val="00D919D8"/>
    <w:rsid w:val="00D91DD3"/>
    <w:rsid w:val="00D92489"/>
    <w:rsid w:val="00D94442"/>
    <w:rsid w:val="00D94480"/>
    <w:rsid w:val="00D94707"/>
    <w:rsid w:val="00D9563D"/>
    <w:rsid w:val="00D963A7"/>
    <w:rsid w:val="00D96603"/>
    <w:rsid w:val="00D9716E"/>
    <w:rsid w:val="00D9738D"/>
    <w:rsid w:val="00D97691"/>
    <w:rsid w:val="00D97A95"/>
    <w:rsid w:val="00D97C76"/>
    <w:rsid w:val="00DA0C25"/>
    <w:rsid w:val="00DA155A"/>
    <w:rsid w:val="00DA2CDD"/>
    <w:rsid w:val="00DA44D1"/>
    <w:rsid w:val="00DA58FD"/>
    <w:rsid w:val="00DA5A55"/>
    <w:rsid w:val="00DA67C6"/>
    <w:rsid w:val="00DB0203"/>
    <w:rsid w:val="00DB1232"/>
    <w:rsid w:val="00DB1306"/>
    <w:rsid w:val="00DB405C"/>
    <w:rsid w:val="00DB4074"/>
    <w:rsid w:val="00DB4A88"/>
    <w:rsid w:val="00DB6AF1"/>
    <w:rsid w:val="00DB72B6"/>
    <w:rsid w:val="00DB7A31"/>
    <w:rsid w:val="00DC1248"/>
    <w:rsid w:val="00DC1DB2"/>
    <w:rsid w:val="00DC221F"/>
    <w:rsid w:val="00DC2DC1"/>
    <w:rsid w:val="00DC37C3"/>
    <w:rsid w:val="00DC3D37"/>
    <w:rsid w:val="00DC4A98"/>
    <w:rsid w:val="00DC4FC8"/>
    <w:rsid w:val="00DC51E5"/>
    <w:rsid w:val="00DC65E3"/>
    <w:rsid w:val="00DD0472"/>
    <w:rsid w:val="00DD189F"/>
    <w:rsid w:val="00DD341E"/>
    <w:rsid w:val="00DD358A"/>
    <w:rsid w:val="00DD4667"/>
    <w:rsid w:val="00DD4938"/>
    <w:rsid w:val="00DD5CCD"/>
    <w:rsid w:val="00DD7D67"/>
    <w:rsid w:val="00DE0F7D"/>
    <w:rsid w:val="00DE1027"/>
    <w:rsid w:val="00DE1E87"/>
    <w:rsid w:val="00DE22C5"/>
    <w:rsid w:val="00DE389E"/>
    <w:rsid w:val="00DE406C"/>
    <w:rsid w:val="00DE48C5"/>
    <w:rsid w:val="00DE4F68"/>
    <w:rsid w:val="00DE6007"/>
    <w:rsid w:val="00DE63A0"/>
    <w:rsid w:val="00DE6840"/>
    <w:rsid w:val="00DE6FFF"/>
    <w:rsid w:val="00DF0A56"/>
    <w:rsid w:val="00DF1125"/>
    <w:rsid w:val="00DF14AF"/>
    <w:rsid w:val="00DF2047"/>
    <w:rsid w:val="00DF2903"/>
    <w:rsid w:val="00DF2EF7"/>
    <w:rsid w:val="00DF32A4"/>
    <w:rsid w:val="00DF393B"/>
    <w:rsid w:val="00DF475B"/>
    <w:rsid w:val="00DF48BE"/>
    <w:rsid w:val="00DF5EB6"/>
    <w:rsid w:val="00DF603E"/>
    <w:rsid w:val="00DF6A17"/>
    <w:rsid w:val="00DF7628"/>
    <w:rsid w:val="00E000E7"/>
    <w:rsid w:val="00E0046E"/>
    <w:rsid w:val="00E01D37"/>
    <w:rsid w:val="00E02928"/>
    <w:rsid w:val="00E0393C"/>
    <w:rsid w:val="00E04A94"/>
    <w:rsid w:val="00E0548C"/>
    <w:rsid w:val="00E05EEC"/>
    <w:rsid w:val="00E0681E"/>
    <w:rsid w:val="00E10384"/>
    <w:rsid w:val="00E10570"/>
    <w:rsid w:val="00E122C3"/>
    <w:rsid w:val="00E14810"/>
    <w:rsid w:val="00E14BBE"/>
    <w:rsid w:val="00E14F0B"/>
    <w:rsid w:val="00E15348"/>
    <w:rsid w:val="00E153B0"/>
    <w:rsid w:val="00E15450"/>
    <w:rsid w:val="00E1546D"/>
    <w:rsid w:val="00E15CE1"/>
    <w:rsid w:val="00E15E6F"/>
    <w:rsid w:val="00E161B1"/>
    <w:rsid w:val="00E161E2"/>
    <w:rsid w:val="00E163AF"/>
    <w:rsid w:val="00E16ECE"/>
    <w:rsid w:val="00E170C9"/>
    <w:rsid w:val="00E17E43"/>
    <w:rsid w:val="00E21C05"/>
    <w:rsid w:val="00E220EF"/>
    <w:rsid w:val="00E23F0D"/>
    <w:rsid w:val="00E24003"/>
    <w:rsid w:val="00E260BA"/>
    <w:rsid w:val="00E267F4"/>
    <w:rsid w:val="00E26F3B"/>
    <w:rsid w:val="00E2733F"/>
    <w:rsid w:val="00E30138"/>
    <w:rsid w:val="00E3158C"/>
    <w:rsid w:val="00E31CAF"/>
    <w:rsid w:val="00E33108"/>
    <w:rsid w:val="00E3342D"/>
    <w:rsid w:val="00E34A10"/>
    <w:rsid w:val="00E378EE"/>
    <w:rsid w:val="00E40984"/>
    <w:rsid w:val="00E43206"/>
    <w:rsid w:val="00E43CF4"/>
    <w:rsid w:val="00E440CA"/>
    <w:rsid w:val="00E44559"/>
    <w:rsid w:val="00E46260"/>
    <w:rsid w:val="00E46412"/>
    <w:rsid w:val="00E474AF"/>
    <w:rsid w:val="00E47787"/>
    <w:rsid w:val="00E51AFA"/>
    <w:rsid w:val="00E52326"/>
    <w:rsid w:val="00E5268B"/>
    <w:rsid w:val="00E52C71"/>
    <w:rsid w:val="00E53197"/>
    <w:rsid w:val="00E53614"/>
    <w:rsid w:val="00E54D2F"/>
    <w:rsid w:val="00E552B4"/>
    <w:rsid w:val="00E56734"/>
    <w:rsid w:val="00E57596"/>
    <w:rsid w:val="00E577F0"/>
    <w:rsid w:val="00E57C6F"/>
    <w:rsid w:val="00E60D8F"/>
    <w:rsid w:val="00E61F4F"/>
    <w:rsid w:val="00E62ABA"/>
    <w:rsid w:val="00E64A93"/>
    <w:rsid w:val="00E6658F"/>
    <w:rsid w:val="00E6672C"/>
    <w:rsid w:val="00E669D3"/>
    <w:rsid w:val="00E66BE6"/>
    <w:rsid w:val="00E672F4"/>
    <w:rsid w:val="00E673E1"/>
    <w:rsid w:val="00E67FD4"/>
    <w:rsid w:val="00E70FEF"/>
    <w:rsid w:val="00E71442"/>
    <w:rsid w:val="00E72B44"/>
    <w:rsid w:val="00E74526"/>
    <w:rsid w:val="00E7586F"/>
    <w:rsid w:val="00E76776"/>
    <w:rsid w:val="00E769A7"/>
    <w:rsid w:val="00E76C1B"/>
    <w:rsid w:val="00E80467"/>
    <w:rsid w:val="00E8361B"/>
    <w:rsid w:val="00E84165"/>
    <w:rsid w:val="00E90225"/>
    <w:rsid w:val="00E905C4"/>
    <w:rsid w:val="00E90FE2"/>
    <w:rsid w:val="00E916DA"/>
    <w:rsid w:val="00E91C81"/>
    <w:rsid w:val="00E9239D"/>
    <w:rsid w:val="00E9620E"/>
    <w:rsid w:val="00E96B14"/>
    <w:rsid w:val="00E96B6F"/>
    <w:rsid w:val="00E96E68"/>
    <w:rsid w:val="00E97806"/>
    <w:rsid w:val="00EA0D45"/>
    <w:rsid w:val="00EA3011"/>
    <w:rsid w:val="00EA3B02"/>
    <w:rsid w:val="00EA3D13"/>
    <w:rsid w:val="00EA4915"/>
    <w:rsid w:val="00EA59A2"/>
    <w:rsid w:val="00EA5F45"/>
    <w:rsid w:val="00EA6FBD"/>
    <w:rsid w:val="00EB0BEF"/>
    <w:rsid w:val="00EB69C2"/>
    <w:rsid w:val="00EB7D67"/>
    <w:rsid w:val="00EC0543"/>
    <w:rsid w:val="00EC0759"/>
    <w:rsid w:val="00EC07E4"/>
    <w:rsid w:val="00EC0B4F"/>
    <w:rsid w:val="00EC0D8D"/>
    <w:rsid w:val="00EC13FA"/>
    <w:rsid w:val="00EC15C4"/>
    <w:rsid w:val="00EC16C6"/>
    <w:rsid w:val="00EC23E9"/>
    <w:rsid w:val="00EC3516"/>
    <w:rsid w:val="00EC4995"/>
    <w:rsid w:val="00EC5024"/>
    <w:rsid w:val="00EC64CF"/>
    <w:rsid w:val="00EC7118"/>
    <w:rsid w:val="00EC761E"/>
    <w:rsid w:val="00EC79EA"/>
    <w:rsid w:val="00ED0E5F"/>
    <w:rsid w:val="00ED2A26"/>
    <w:rsid w:val="00ED3EDD"/>
    <w:rsid w:val="00ED500C"/>
    <w:rsid w:val="00ED5B8C"/>
    <w:rsid w:val="00ED78DC"/>
    <w:rsid w:val="00ED7995"/>
    <w:rsid w:val="00EE14DF"/>
    <w:rsid w:val="00EE1C36"/>
    <w:rsid w:val="00EE2656"/>
    <w:rsid w:val="00EE2B2D"/>
    <w:rsid w:val="00EE303E"/>
    <w:rsid w:val="00EE347E"/>
    <w:rsid w:val="00EE4424"/>
    <w:rsid w:val="00EE755D"/>
    <w:rsid w:val="00EE7919"/>
    <w:rsid w:val="00EF118C"/>
    <w:rsid w:val="00EF1569"/>
    <w:rsid w:val="00EF1EB5"/>
    <w:rsid w:val="00EF1FAC"/>
    <w:rsid w:val="00EF20E7"/>
    <w:rsid w:val="00EF21CA"/>
    <w:rsid w:val="00EF394C"/>
    <w:rsid w:val="00EF3F2B"/>
    <w:rsid w:val="00EF736D"/>
    <w:rsid w:val="00EF7DDA"/>
    <w:rsid w:val="00F00F7A"/>
    <w:rsid w:val="00F0226F"/>
    <w:rsid w:val="00F03B8A"/>
    <w:rsid w:val="00F0413E"/>
    <w:rsid w:val="00F041CB"/>
    <w:rsid w:val="00F04565"/>
    <w:rsid w:val="00F045D2"/>
    <w:rsid w:val="00F05238"/>
    <w:rsid w:val="00F0659E"/>
    <w:rsid w:val="00F0685C"/>
    <w:rsid w:val="00F10CA8"/>
    <w:rsid w:val="00F13AD7"/>
    <w:rsid w:val="00F14912"/>
    <w:rsid w:val="00F153DA"/>
    <w:rsid w:val="00F17DD5"/>
    <w:rsid w:val="00F2100F"/>
    <w:rsid w:val="00F21F49"/>
    <w:rsid w:val="00F224EA"/>
    <w:rsid w:val="00F231C2"/>
    <w:rsid w:val="00F2325B"/>
    <w:rsid w:val="00F2352A"/>
    <w:rsid w:val="00F245F5"/>
    <w:rsid w:val="00F25742"/>
    <w:rsid w:val="00F26C53"/>
    <w:rsid w:val="00F301BA"/>
    <w:rsid w:val="00F3027C"/>
    <w:rsid w:val="00F31215"/>
    <w:rsid w:val="00F31BDE"/>
    <w:rsid w:val="00F31CC2"/>
    <w:rsid w:val="00F32174"/>
    <w:rsid w:val="00F326E8"/>
    <w:rsid w:val="00F32A35"/>
    <w:rsid w:val="00F33674"/>
    <w:rsid w:val="00F33EE1"/>
    <w:rsid w:val="00F3486C"/>
    <w:rsid w:val="00F3529E"/>
    <w:rsid w:val="00F357C8"/>
    <w:rsid w:val="00F37B1B"/>
    <w:rsid w:val="00F40499"/>
    <w:rsid w:val="00F40513"/>
    <w:rsid w:val="00F40F55"/>
    <w:rsid w:val="00F41914"/>
    <w:rsid w:val="00F420A6"/>
    <w:rsid w:val="00F44B4E"/>
    <w:rsid w:val="00F457E0"/>
    <w:rsid w:val="00F46604"/>
    <w:rsid w:val="00F50D6B"/>
    <w:rsid w:val="00F50F42"/>
    <w:rsid w:val="00F51946"/>
    <w:rsid w:val="00F52C7C"/>
    <w:rsid w:val="00F5592C"/>
    <w:rsid w:val="00F55D38"/>
    <w:rsid w:val="00F6119F"/>
    <w:rsid w:val="00F6170B"/>
    <w:rsid w:val="00F61B7C"/>
    <w:rsid w:val="00F61E17"/>
    <w:rsid w:val="00F61E54"/>
    <w:rsid w:val="00F62634"/>
    <w:rsid w:val="00F64361"/>
    <w:rsid w:val="00F71AE5"/>
    <w:rsid w:val="00F72F0B"/>
    <w:rsid w:val="00F74BBF"/>
    <w:rsid w:val="00F752E5"/>
    <w:rsid w:val="00F754F7"/>
    <w:rsid w:val="00F76238"/>
    <w:rsid w:val="00F76CF7"/>
    <w:rsid w:val="00F81399"/>
    <w:rsid w:val="00F81942"/>
    <w:rsid w:val="00F82DAB"/>
    <w:rsid w:val="00F8322E"/>
    <w:rsid w:val="00F849E4"/>
    <w:rsid w:val="00F84F0B"/>
    <w:rsid w:val="00F863C6"/>
    <w:rsid w:val="00F86813"/>
    <w:rsid w:val="00F86EB5"/>
    <w:rsid w:val="00F870E9"/>
    <w:rsid w:val="00F875DD"/>
    <w:rsid w:val="00F908A7"/>
    <w:rsid w:val="00F90B20"/>
    <w:rsid w:val="00F9215D"/>
    <w:rsid w:val="00F922B7"/>
    <w:rsid w:val="00F92C49"/>
    <w:rsid w:val="00F9600E"/>
    <w:rsid w:val="00F961A3"/>
    <w:rsid w:val="00F96A65"/>
    <w:rsid w:val="00F96CB3"/>
    <w:rsid w:val="00F9737C"/>
    <w:rsid w:val="00FA090D"/>
    <w:rsid w:val="00FA1835"/>
    <w:rsid w:val="00FA19B8"/>
    <w:rsid w:val="00FA1C20"/>
    <w:rsid w:val="00FA1D2A"/>
    <w:rsid w:val="00FA20A6"/>
    <w:rsid w:val="00FA3537"/>
    <w:rsid w:val="00FA5684"/>
    <w:rsid w:val="00FA62B4"/>
    <w:rsid w:val="00FA66E3"/>
    <w:rsid w:val="00FA6D10"/>
    <w:rsid w:val="00FA7123"/>
    <w:rsid w:val="00FB1672"/>
    <w:rsid w:val="00FB17E6"/>
    <w:rsid w:val="00FB2368"/>
    <w:rsid w:val="00FB26FF"/>
    <w:rsid w:val="00FB31A4"/>
    <w:rsid w:val="00FB3AD0"/>
    <w:rsid w:val="00FB3CBE"/>
    <w:rsid w:val="00FB4590"/>
    <w:rsid w:val="00FB5A47"/>
    <w:rsid w:val="00FB6739"/>
    <w:rsid w:val="00FB767F"/>
    <w:rsid w:val="00FB7A88"/>
    <w:rsid w:val="00FC0069"/>
    <w:rsid w:val="00FC0F72"/>
    <w:rsid w:val="00FC1AB8"/>
    <w:rsid w:val="00FC2FA5"/>
    <w:rsid w:val="00FC3B47"/>
    <w:rsid w:val="00FC533C"/>
    <w:rsid w:val="00FC5491"/>
    <w:rsid w:val="00FC54AC"/>
    <w:rsid w:val="00FC58EF"/>
    <w:rsid w:val="00FC69F0"/>
    <w:rsid w:val="00FC75D1"/>
    <w:rsid w:val="00FD14E4"/>
    <w:rsid w:val="00FD2699"/>
    <w:rsid w:val="00FD2E02"/>
    <w:rsid w:val="00FD3D24"/>
    <w:rsid w:val="00FD46A0"/>
    <w:rsid w:val="00FD4D03"/>
    <w:rsid w:val="00FD6A50"/>
    <w:rsid w:val="00FD7086"/>
    <w:rsid w:val="00FE11A2"/>
    <w:rsid w:val="00FE1439"/>
    <w:rsid w:val="00FE157D"/>
    <w:rsid w:val="00FE1EB1"/>
    <w:rsid w:val="00FE26A9"/>
    <w:rsid w:val="00FE2826"/>
    <w:rsid w:val="00FE38E3"/>
    <w:rsid w:val="00FE4076"/>
    <w:rsid w:val="00FE6173"/>
    <w:rsid w:val="00FE6312"/>
    <w:rsid w:val="00FE76AA"/>
    <w:rsid w:val="00FF03C7"/>
    <w:rsid w:val="00FF320E"/>
    <w:rsid w:val="00FF38DF"/>
    <w:rsid w:val="00FF4240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  <w:style w:type="numbering" w:customStyle="1" w:styleId="StyleBulletedSymbolsymbolLeft025Hanging02513">
    <w:name w:val="Style Bulleted Symbol (symbol) Left:  0.25&quot; Hanging:  0.25&quot;13"/>
    <w:basedOn w:val="a2"/>
    <w:rsid w:val="00BE287B"/>
    <w:pPr>
      <w:numPr>
        <w:numId w:val="17"/>
      </w:numPr>
    </w:pPr>
  </w:style>
  <w:style w:type="paragraph" w:customStyle="1" w:styleId="CRCoverPage">
    <w:name w:val="CR Cover Page"/>
    <w:qFormat/>
    <w:rsid w:val="00755518"/>
    <w:pPr>
      <w:spacing w:after="120"/>
    </w:pPr>
    <w:rPr>
      <w:rFonts w:ascii="Arial" w:eastAsia="MS Mincho" w:hAnsi="Arial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C55FA-8202-4508-BF49-BF17841B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2397</Words>
  <Characters>13664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Choongsang Ban/5G Wireless Connect Standard Task(choongsang.ban@lge.com)</cp:lastModifiedBy>
  <cp:revision>4</cp:revision>
  <cp:lastPrinted>2023-02-11T16:08:00Z</cp:lastPrinted>
  <dcterms:created xsi:type="dcterms:W3CDTF">2023-08-10T23:56:00Z</dcterms:created>
  <dcterms:modified xsi:type="dcterms:W3CDTF">2023-08-11T02:33:00Z</dcterms:modified>
</cp:coreProperties>
</file>